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F0D" w:rsidRDefault="00FB7F0D" w:rsidP="00FB7F0D">
      <w:pPr>
        <w:jc w:val="center"/>
        <w:rPr>
          <w:rFonts w:asciiTheme="minorHAnsi" w:hAnsiTheme="minorHAnsi" w:cstheme="minorHAnsi"/>
          <w:b/>
        </w:rPr>
      </w:pPr>
      <w:bookmarkStart w:id="0" w:name="_GoBack"/>
      <w:bookmarkEnd w:id="0"/>
      <w:r>
        <w:rPr>
          <w:rFonts w:asciiTheme="minorHAnsi" w:hAnsiTheme="minorHAnsi" w:cstheme="minorHAnsi"/>
          <w:b/>
        </w:rPr>
        <w:t>OLDHAM COLLEGE</w:t>
      </w:r>
    </w:p>
    <w:p w:rsidR="00FB7F0D" w:rsidRDefault="00FB7F0D" w:rsidP="00FB7F0D">
      <w:pPr>
        <w:jc w:val="center"/>
        <w:rPr>
          <w:rFonts w:asciiTheme="minorHAnsi" w:hAnsiTheme="minorHAnsi" w:cstheme="minorHAnsi"/>
          <w:b/>
        </w:rPr>
      </w:pPr>
    </w:p>
    <w:p w:rsidR="00C2101C" w:rsidRPr="007E4AF0" w:rsidRDefault="00C2101C" w:rsidP="00FB7F0D">
      <w:pPr>
        <w:jc w:val="center"/>
        <w:rPr>
          <w:rFonts w:asciiTheme="minorHAnsi" w:hAnsiTheme="minorHAnsi" w:cstheme="minorHAnsi"/>
          <w:b/>
        </w:rPr>
      </w:pPr>
      <w:r w:rsidRPr="007E4AF0">
        <w:rPr>
          <w:rFonts w:asciiTheme="minorHAnsi" w:hAnsiTheme="minorHAnsi" w:cstheme="minorHAnsi"/>
          <w:b/>
        </w:rPr>
        <w:t>RESOURCES COMMITTEE</w:t>
      </w:r>
    </w:p>
    <w:p w:rsidR="00C2101C" w:rsidRPr="007E4AF0" w:rsidRDefault="00C2101C" w:rsidP="00FB7F0D">
      <w:pPr>
        <w:jc w:val="center"/>
        <w:rPr>
          <w:rFonts w:asciiTheme="minorHAnsi" w:hAnsiTheme="minorHAnsi" w:cstheme="minorHAnsi"/>
          <w:b/>
        </w:rPr>
      </w:pPr>
    </w:p>
    <w:p w:rsidR="00C2101C" w:rsidRPr="007E4AF0" w:rsidRDefault="00C2101C" w:rsidP="00C2101C">
      <w:pPr>
        <w:jc w:val="center"/>
        <w:rPr>
          <w:rFonts w:asciiTheme="minorHAnsi" w:hAnsiTheme="minorHAnsi" w:cstheme="minorHAnsi"/>
          <w:b/>
        </w:rPr>
      </w:pPr>
      <w:r w:rsidRPr="007E4AF0">
        <w:rPr>
          <w:rFonts w:asciiTheme="minorHAnsi" w:hAnsiTheme="minorHAnsi" w:cstheme="minorHAnsi"/>
          <w:b/>
        </w:rPr>
        <w:t>Minutes of the</w:t>
      </w:r>
      <w:r w:rsidR="00A37CF5">
        <w:rPr>
          <w:rFonts w:asciiTheme="minorHAnsi" w:hAnsiTheme="minorHAnsi" w:cstheme="minorHAnsi"/>
          <w:b/>
        </w:rPr>
        <w:t xml:space="preserve"> </w:t>
      </w:r>
      <w:r w:rsidR="00A93D06">
        <w:rPr>
          <w:rFonts w:asciiTheme="minorHAnsi" w:hAnsiTheme="minorHAnsi" w:cstheme="minorHAnsi"/>
          <w:b/>
        </w:rPr>
        <w:t xml:space="preserve">meeting </w:t>
      </w:r>
      <w:r w:rsidRPr="00AF706B">
        <w:rPr>
          <w:rFonts w:asciiTheme="minorHAnsi" w:hAnsiTheme="minorHAnsi" w:cstheme="minorHAnsi"/>
          <w:b/>
        </w:rPr>
        <w:t xml:space="preserve">held on </w:t>
      </w:r>
      <w:r w:rsidR="00A87961" w:rsidRPr="00AF706B">
        <w:rPr>
          <w:rFonts w:asciiTheme="minorHAnsi" w:hAnsiTheme="minorHAnsi" w:cstheme="minorHAnsi"/>
          <w:b/>
        </w:rPr>
        <w:t xml:space="preserve">Tuesday </w:t>
      </w:r>
      <w:r w:rsidR="007947A2">
        <w:rPr>
          <w:rFonts w:asciiTheme="minorHAnsi" w:hAnsiTheme="minorHAnsi" w:cstheme="minorHAnsi"/>
          <w:b/>
        </w:rPr>
        <w:t>7</w:t>
      </w:r>
      <w:r w:rsidR="00906D73" w:rsidRPr="00AF706B">
        <w:rPr>
          <w:rFonts w:asciiTheme="minorHAnsi" w:hAnsiTheme="minorHAnsi" w:cstheme="minorHAnsi"/>
          <w:b/>
        </w:rPr>
        <w:t xml:space="preserve"> October</w:t>
      </w:r>
      <w:r w:rsidR="005250EE" w:rsidRPr="00AF706B">
        <w:rPr>
          <w:rFonts w:asciiTheme="minorHAnsi" w:hAnsiTheme="minorHAnsi" w:cstheme="minorHAnsi"/>
          <w:b/>
        </w:rPr>
        <w:t xml:space="preserve"> </w:t>
      </w:r>
      <w:r w:rsidR="00D10B84">
        <w:rPr>
          <w:rFonts w:asciiTheme="minorHAnsi" w:hAnsiTheme="minorHAnsi" w:cstheme="minorHAnsi"/>
          <w:b/>
        </w:rPr>
        <w:t>202</w:t>
      </w:r>
      <w:r w:rsidR="007947A2">
        <w:rPr>
          <w:rFonts w:asciiTheme="minorHAnsi" w:hAnsiTheme="minorHAnsi" w:cstheme="minorHAnsi"/>
          <w:b/>
        </w:rPr>
        <w:t>5</w:t>
      </w:r>
      <w:r w:rsidR="00E9386F" w:rsidRPr="00AF706B">
        <w:rPr>
          <w:rFonts w:asciiTheme="minorHAnsi" w:hAnsiTheme="minorHAnsi" w:cstheme="minorHAnsi"/>
          <w:b/>
        </w:rPr>
        <w:t xml:space="preserve"> </w:t>
      </w:r>
    </w:p>
    <w:p w:rsidR="00C95AE0" w:rsidRPr="007E4AF0" w:rsidRDefault="00C95AE0" w:rsidP="00EF2960">
      <w:pPr>
        <w:ind w:left="794"/>
        <w:rPr>
          <w:rFonts w:asciiTheme="minorHAnsi" w:hAnsiTheme="minorHAnsi" w:cstheme="minorHAnsi"/>
        </w:rPr>
      </w:pPr>
    </w:p>
    <w:p w:rsidR="00C6180F" w:rsidRPr="00C6180F" w:rsidRDefault="00C2101C" w:rsidP="00C659A1">
      <w:pPr>
        <w:tabs>
          <w:tab w:val="left" w:pos="1985"/>
          <w:tab w:val="left" w:pos="3544"/>
          <w:tab w:val="left" w:pos="5529"/>
        </w:tabs>
        <w:ind w:left="397"/>
        <w:rPr>
          <w:rFonts w:asciiTheme="minorHAnsi" w:hAnsiTheme="minorHAnsi" w:cstheme="minorHAnsi"/>
        </w:rPr>
      </w:pPr>
      <w:r w:rsidRPr="007E4AF0">
        <w:rPr>
          <w:rFonts w:asciiTheme="minorHAnsi" w:hAnsiTheme="minorHAnsi" w:cstheme="minorHAnsi"/>
          <w:b/>
        </w:rPr>
        <w:t>Present</w:t>
      </w:r>
      <w:r w:rsidR="0047750E" w:rsidRPr="007E4AF0">
        <w:rPr>
          <w:rFonts w:asciiTheme="minorHAnsi" w:hAnsiTheme="minorHAnsi" w:cstheme="minorHAnsi"/>
          <w:b/>
        </w:rPr>
        <w:t>:</w:t>
      </w:r>
      <w:r w:rsidRPr="007E4AF0">
        <w:rPr>
          <w:rFonts w:asciiTheme="minorHAnsi" w:hAnsiTheme="minorHAnsi" w:cstheme="minorHAnsi"/>
        </w:rPr>
        <w:tab/>
      </w:r>
      <w:r w:rsidR="008B5006" w:rsidRPr="007E4AF0">
        <w:rPr>
          <w:rFonts w:asciiTheme="minorHAnsi" w:hAnsiTheme="minorHAnsi" w:cstheme="minorHAnsi"/>
          <w:b/>
        </w:rPr>
        <w:t>Members:</w:t>
      </w:r>
      <w:r w:rsidR="001A14B9" w:rsidRPr="007E4AF0">
        <w:rPr>
          <w:rFonts w:asciiTheme="minorHAnsi" w:hAnsiTheme="minorHAnsi" w:cstheme="minorHAnsi"/>
          <w:b/>
        </w:rPr>
        <w:tab/>
      </w:r>
      <w:r w:rsidR="00C6180F" w:rsidRPr="00C6180F">
        <w:rPr>
          <w:rFonts w:asciiTheme="minorHAnsi" w:hAnsiTheme="minorHAnsi" w:cstheme="minorHAnsi"/>
        </w:rPr>
        <w:t>Sue Kershaw</w:t>
      </w:r>
      <w:r w:rsidR="00C6180F" w:rsidRPr="00C6180F">
        <w:rPr>
          <w:rFonts w:asciiTheme="minorHAnsi" w:hAnsiTheme="minorHAnsi" w:cstheme="minorHAnsi"/>
        </w:rPr>
        <w:tab/>
        <w:t xml:space="preserve">Governor (Chair) </w:t>
      </w:r>
    </w:p>
    <w:p w:rsidR="00B25A0C" w:rsidRDefault="00D460A3" w:rsidP="00D26C27">
      <w:pPr>
        <w:tabs>
          <w:tab w:val="left" w:pos="1985"/>
          <w:tab w:val="left" w:pos="3544"/>
          <w:tab w:val="left" w:pos="5529"/>
        </w:tabs>
        <w:ind w:left="397"/>
        <w:rPr>
          <w:rFonts w:asciiTheme="minorHAnsi" w:hAnsiTheme="minorHAnsi" w:cstheme="minorHAnsi"/>
        </w:rPr>
      </w:pPr>
      <w:r w:rsidRPr="00C6180F">
        <w:rPr>
          <w:rFonts w:asciiTheme="minorHAnsi" w:hAnsiTheme="minorHAnsi" w:cstheme="minorHAnsi"/>
        </w:rPr>
        <w:tab/>
      </w:r>
      <w:r w:rsidRPr="00C6180F">
        <w:rPr>
          <w:rFonts w:asciiTheme="minorHAnsi" w:hAnsiTheme="minorHAnsi" w:cstheme="minorHAnsi"/>
        </w:rPr>
        <w:tab/>
        <w:t>Jonathan Edwards</w:t>
      </w:r>
      <w:r w:rsidRPr="00C6180F">
        <w:rPr>
          <w:rFonts w:asciiTheme="minorHAnsi" w:hAnsiTheme="minorHAnsi" w:cstheme="minorHAnsi"/>
        </w:rPr>
        <w:tab/>
        <w:t>Governor</w:t>
      </w:r>
    </w:p>
    <w:p w:rsidR="00622B35" w:rsidRDefault="00622B35" w:rsidP="00B71B60">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Mashukul</w:t>
      </w:r>
      <w:proofErr w:type="spellEnd"/>
      <w:r>
        <w:rPr>
          <w:rFonts w:asciiTheme="minorHAnsi" w:hAnsiTheme="minorHAnsi" w:cstheme="minorHAnsi"/>
        </w:rPr>
        <w:t xml:space="preserve"> Hoque</w:t>
      </w:r>
      <w:r>
        <w:rPr>
          <w:rFonts w:asciiTheme="minorHAnsi" w:hAnsiTheme="minorHAnsi" w:cstheme="minorHAnsi"/>
        </w:rPr>
        <w:tab/>
        <w:t xml:space="preserve"> Governor</w:t>
      </w:r>
    </w:p>
    <w:p w:rsidR="00B25A0C" w:rsidRDefault="00B25A0C" w:rsidP="00B10BB1">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C659A1">
        <w:rPr>
          <w:rFonts w:asciiTheme="minorHAnsi" w:hAnsiTheme="minorHAnsi" w:cstheme="minorHAnsi"/>
        </w:rPr>
        <w:t xml:space="preserve">Simon Jordan </w:t>
      </w:r>
      <w:r>
        <w:rPr>
          <w:rFonts w:asciiTheme="minorHAnsi" w:hAnsiTheme="minorHAnsi" w:cstheme="minorHAnsi"/>
        </w:rPr>
        <w:t xml:space="preserve">          </w:t>
      </w:r>
      <w:r w:rsidR="00C659A1">
        <w:rPr>
          <w:rFonts w:asciiTheme="minorHAnsi" w:hAnsiTheme="minorHAnsi" w:cstheme="minorHAnsi"/>
        </w:rPr>
        <w:t xml:space="preserve">     </w:t>
      </w:r>
      <w:r>
        <w:rPr>
          <w:rFonts w:asciiTheme="minorHAnsi" w:hAnsiTheme="minorHAnsi" w:cstheme="minorHAnsi"/>
        </w:rPr>
        <w:t>Governor</w:t>
      </w:r>
      <w:r w:rsidR="00C659A1">
        <w:rPr>
          <w:rFonts w:asciiTheme="minorHAnsi" w:hAnsiTheme="minorHAnsi" w:cstheme="minorHAnsi"/>
        </w:rPr>
        <w:t xml:space="preserve"> (Principal)</w:t>
      </w:r>
    </w:p>
    <w:p w:rsidR="00616D2E" w:rsidRDefault="00616D2E" w:rsidP="00B10BB1">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Adrian </w:t>
      </w:r>
      <w:proofErr w:type="spellStart"/>
      <w:r>
        <w:rPr>
          <w:rFonts w:asciiTheme="minorHAnsi" w:hAnsiTheme="minorHAnsi" w:cstheme="minorHAnsi"/>
        </w:rPr>
        <w:t>Barrass</w:t>
      </w:r>
      <w:proofErr w:type="spellEnd"/>
      <w:r>
        <w:rPr>
          <w:rFonts w:asciiTheme="minorHAnsi" w:hAnsiTheme="minorHAnsi" w:cstheme="minorHAnsi"/>
        </w:rPr>
        <w:tab/>
        <w:t xml:space="preserve"> </w:t>
      </w:r>
      <w:r w:rsidR="00C659A1">
        <w:rPr>
          <w:rFonts w:asciiTheme="minorHAnsi" w:hAnsiTheme="minorHAnsi" w:cstheme="minorHAnsi"/>
        </w:rPr>
        <w:t>Governor</w:t>
      </w:r>
    </w:p>
    <w:p w:rsidR="00C40F39" w:rsidRDefault="00C40F39" w:rsidP="00B10BB1">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Danielle Vipond</w:t>
      </w:r>
      <w:r>
        <w:rPr>
          <w:rFonts w:asciiTheme="minorHAnsi" w:hAnsiTheme="minorHAnsi" w:cstheme="minorHAnsi"/>
        </w:rPr>
        <w:tab/>
        <w:t xml:space="preserve"> Staff Governor</w:t>
      </w:r>
    </w:p>
    <w:p w:rsidR="00C40F39" w:rsidRPr="00C6180F" w:rsidRDefault="00C40F39" w:rsidP="00B10BB1">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D26C27">
        <w:rPr>
          <w:rFonts w:asciiTheme="minorHAnsi" w:hAnsiTheme="minorHAnsi" w:cstheme="minorHAnsi"/>
        </w:rPr>
        <w:t>Emily Whitehead</w:t>
      </w:r>
      <w:r w:rsidR="00D26C27">
        <w:rPr>
          <w:rFonts w:asciiTheme="minorHAnsi" w:hAnsiTheme="minorHAnsi" w:cstheme="minorHAnsi"/>
        </w:rPr>
        <w:tab/>
        <w:t xml:space="preserve"> </w:t>
      </w:r>
      <w:r>
        <w:rPr>
          <w:rFonts w:asciiTheme="minorHAnsi" w:hAnsiTheme="minorHAnsi" w:cstheme="minorHAnsi"/>
        </w:rPr>
        <w:t>Student Governor</w:t>
      </w:r>
    </w:p>
    <w:p w:rsidR="00897955" w:rsidRPr="00EE3CB2" w:rsidRDefault="003D6861" w:rsidP="00C659A1">
      <w:pPr>
        <w:tabs>
          <w:tab w:val="left" w:pos="1985"/>
          <w:tab w:val="left" w:pos="3544"/>
          <w:tab w:val="left" w:pos="5529"/>
        </w:tabs>
        <w:ind w:left="397"/>
        <w:rPr>
          <w:rFonts w:asciiTheme="minorHAnsi" w:hAnsiTheme="minorHAnsi" w:cstheme="minorHAnsi"/>
        </w:rPr>
      </w:pPr>
      <w:r w:rsidRPr="00C6180F">
        <w:rPr>
          <w:rFonts w:asciiTheme="minorHAnsi" w:hAnsiTheme="minorHAnsi" w:cstheme="minorHAnsi"/>
        </w:rPr>
        <w:tab/>
      </w:r>
      <w:r w:rsidRPr="00C6180F">
        <w:rPr>
          <w:rFonts w:asciiTheme="minorHAnsi" w:hAnsiTheme="minorHAnsi" w:cstheme="minorHAnsi"/>
        </w:rPr>
        <w:tab/>
      </w:r>
    </w:p>
    <w:p w:rsidR="00EE346C" w:rsidRPr="000537D7" w:rsidRDefault="008B5006" w:rsidP="001F0FC1">
      <w:pPr>
        <w:tabs>
          <w:tab w:val="left" w:pos="1985"/>
          <w:tab w:val="left" w:pos="3544"/>
          <w:tab w:val="left" w:pos="5529"/>
        </w:tabs>
        <w:ind w:left="1588" w:firstLine="397"/>
        <w:rPr>
          <w:rFonts w:asciiTheme="minorHAnsi" w:hAnsiTheme="minorHAnsi" w:cstheme="minorHAnsi"/>
          <w:b/>
        </w:rPr>
      </w:pPr>
      <w:r w:rsidRPr="007E4AF0">
        <w:rPr>
          <w:rFonts w:asciiTheme="minorHAnsi" w:hAnsiTheme="minorHAnsi" w:cstheme="minorHAnsi"/>
          <w:b/>
        </w:rPr>
        <w:t>Officers</w:t>
      </w:r>
      <w:r w:rsidR="0047750E" w:rsidRPr="007E4AF0">
        <w:rPr>
          <w:rFonts w:asciiTheme="minorHAnsi" w:hAnsiTheme="minorHAnsi" w:cstheme="minorHAnsi"/>
          <w:b/>
        </w:rPr>
        <w:t>:</w:t>
      </w:r>
      <w:r w:rsidR="001A14B9" w:rsidRPr="007E4AF0">
        <w:rPr>
          <w:rFonts w:asciiTheme="minorHAnsi" w:hAnsiTheme="minorHAnsi" w:cstheme="minorHAnsi"/>
          <w:b/>
        </w:rPr>
        <w:tab/>
      </w:r>
      <w:r w:rsidR="00B006FA" w:rsidRPr="00C765B3">
        <w:rPr>
          <w:rFonts w:asciiTheme="minorHAnsi" w:hAnsiTheme="minorHAnsi" w:cstheme="minorHAnsi"/>
        </w:rPr>
        <w:t>Janet Frost</w:t>
      </w:r>
      <w:r w:rsidR="00B006FA" w:rsidRPr="00C765B3">
        <w:t xml:space="preserve"> </w:t>
      </w:r>
      <w:r w:rsidR="001F0FC1">
        <w:t xml:space="preserve">               </w:t>
      </w:r>
      <w:r w:rsidR="00B006FA" w:rsidRPr="00C765B3">
        <w:rPr>
          <w:rFonts w:asciiTheme="minorHAnsi" w:hAnsiTheme="minorHAnsi" w:cstheme="minorHAnsi"/>
        </w:rPr>
        <w:t xml:space="preserve"> Clerk to the Corporation</w:t>
      </w:r>
    </w:p>
    <w:p w:rsidR="00FE38C1" w:rsidRDefault="001F0FC1" w:rsidP="00C9005B">
      <w:pPr>
        <w:tabs>
          <w:tab w:val="left" w:pos="1985"/>
          <w:tab w:val="left" w:pos="3544"/>
          <w:tab w:val="left" w:pos="5529"/>
        </w:tabs>
        <w:ind w:left="1588" w:firstLine="397"/>
        <w:rPr>
          <w:rFonts w:asciiTheme="minorHAnsi" w:hAnsiTheme="minorHAnsi" w:cstheme="minorHAnsi"/>
        </w:rPr>
      </w:pPr>
      <w:r>
        <w:rPr>
          <w:rFonts w:asciiTheme="minorHAnsi" w:hAnsiTheme="minorHAnsi" w:cstheme="minorHAnsi"/>
        </w:rPr>
        <w:tab/>
      </w:r>
      <w:r w:rsidR="00A87961">
        <w:rPr>
          <w:rFonts w:asciiTheme="minorHAnsi" w:hAnsiTheme="minorHAnsi" w:cstheme="minorHAnsi"/>
        </w:rPr>
        <w:t>Rebecca Johnson</w:t>
      </w:r>
      <w:r w:rsidR="00A87961">
        <w:rPr>
          <w:rFonts w:asciiTheme="minorHAnsi" w:hAnsiTheme="minorHAnsi" w:cstheme="minorHAnsi"/>
        </w:rPr>
        <w:tab/>
        <w:t>Finance</w:t>
      </w:r>
      <w:r w:rsidR="00365231">
        <w:rPr>
          <w:rFonts w:asciiTheme="minorHAnsi" w:hAnsiTheme="minorHAnsi" w:cstheme="minorHAnsi"/>
        </w:rPr>
        <w:t xml:space="preserve"> Director</w:t>
      </w:r>
    </w:p>
    <w:p w:rsidR="00F92FC6" w:rsidRDefault="00365231" w:rsidP="00365231">
      <w:pPr>
        <w:tabs>
          <w:tab w:val="left" w:pos="1985"/>
          <w:tab w:val="left" w:pos="3544"/>
          <w:tab w:val="left" w:pos="5529"/>
        </w:tabs>
        <w:rPr>
          <w:rFonts w:asciiTheme="minorHAnsi" w:hAnsiTheme="minorHAnsi" w:cstheme="minorHAnsi"/>
        </w:rPr>
      </w:pPr>
      <w:r>
        <w:rPr>
          <w:rFonts w:asciiTheme="minorHAnsi" w:hAnsiTheme="minorHAnsi" w:cstheme="minorHAnsi"/>
        </w:rPr>
        <w:tab/>
      </w:r>
      <w:r>
        <w:rPr>
          <w:rFonts w:asciiTheme="minorHAnsi" w:hAnsiTheme="minorHAnsi" w:cstheme="minorHAnsi"/>
        </w:rPr>
        <w:tab/>
        <w:t>Stephen Hurst               Head of Estates &amp;</w:t>
      </w:r>
      <w:r w:rsidR="00F92FC6">
        <w:rPr>
          <w:rFonts w:asciiTheme="minorHAnsi" w:hAnsiTheme="minorHAnsi" w:cstheme="minorHAnsi"/>
        </w:rPr>
        <w:t xml:space="preserve"> Facilities Management</w:t>
      </w:r>
    </w:p>
    <w:p w:rsidR="00EE346C" w:rsidRPr="00B86AD0" w:rsidRDefault="002E29A4" w:rsidP="00C659A1">
      <w:pPr>
        <w:tabs>
          <w:tab w:val="left" w:pos="1985"/>
          <w:tab w:val="left" w:pos="3544"/>
          <w:tab w:val="left" w:pos="5529"/>
        </w:tabs>
        <w:ind w:left="1588" w:firstLine="397"/>
        <w:rPr>
          <w:rFonts w:asciiTheme="minorHAnsi" w:hAnsiTheme="minorHAnsi" w:cstheme="minorHAnsi"/>
        </w:rPr>
      </w:pPr>
      <w:r>
        <w:rPr>
          <w:rFonts w:asciiTheme="minorHAnsi" w:hAnsiTheme="minorHAnsi" w:cstheme="minorHAnsi"/>
        </w:rPr>
        <w:tab/>
      </w:r>
      <w:r w:rsidR="00D460A3">
        <w:rPr>
          <w:rFonts w:asciiTheme="minorHAnsi" w:hAnsiTheme="minorHAnsi" w:cstheme="minorHAnsi"/>
        </w:rPr>
        <w:tab/>
      </w:r>
    </w:p>
    <w:p w:rsidR="00C659A1" w:rsidRPr="00C659A1" w:rsidRDefault="00EE346C" w:rsidP="00365231">
      <w:pPr>
        <w:tabs>
          <w:tab w:val="left" w:pos="1985"/>
          <w:tab w:val="left" w:pos="3544"/>
          <w:tab w:val="left" w:pos="5529"/>
        </w:tabs>
        <w:ind w:left="1588" w:firstLine="397"/>
        <w:rPr>
          <w:rFonts w:asciiTheme="minorHAnsi" w:hAnsiTheme="minorHAnsi" w:cstheme="minorHAnsi"/>
        </w:rPr>
      </w:pPr>
      <w:r w:rsidRPr="00EE346C">
        <w:rPr>
          <w:rFonts w:asciiTheme="minorHAnsi" w:hAnsiTheme="minorHAnsi" w:cstheme="minorHAnsi"/>
          <w:b/>
        </w:rPr>
        <w:t>Apologies:</w:t>
      </w:r>
      <w:r w:rsidR="001F0FC1">
        <w:rPr>
          <w:rFonts w:asciiTheme="minorHAnsi" w:hAnsiTheme="minorHAnsi" w:cstheme="minorHAnsi"/>
        </w:rPr>
        <w:t xml:space="preserve"> </w:t>
      </w:r>
      <w:r w:rsidR="001F0FC1">
        <w:rPr>
          <w:rFonts w:asciiTheme="minorHAnsi" w:hAnsiTheme="minorHAnsi" w:cstheme="minorHAnsi"/>
        </w:rPr>
        <w:tab/>
      </w:r>
      <w:r w:rsidR="00D26C27">
        <w:rPr>
          <w:rFonts w:asciiTheme="minorHAnsi" w:hAnsiTheme="minorHAnsi" w:cstheme="minorHAnsi"/>
        </w:rPr>
        <w:t xml:space="preserve">Claire Symons </w:t>
      </w:r>
      <w:r w:rsidR="00D26C27">
        <w:rPr>
          <w:rFonts w:asciiTheme="minorHAnsi" w:hAnsiTheme="minorHAnsi" w:cstheme="minorHAnsi"/>
        </w:rPr>
        <w:tab/>
        <w:t>HR &amp; OD Director</w:t>
      </w:r>
    </w:p>
    <w:p w:rsidR="00ED06AE" w:rsidRPr="00D71994" w:rsidRDefault="00A2473E" w:rsidP="00D71994">
      <w:pPr>
        <w:rPr>
          <w:rFonts w:asciiTheme="minorHAnsi" w:hAnsiTheme="minorHAnsi" w:cstheme="minorHAnsi"/>
        </w:rPr>
      </w:pPr>
      <w:r w:rsidRPr="007E4AF0">
        <w:rPr>
          <w:rFonts w:asciiTheme="minorHAnsi" w:hAnsiTheme="minorHAnsi" w:cstheme="minorHAnsi"/>
        </w:rPr>
        <w:br/>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574"/>
        <w:gridCol w:w="762"/>
      </w:tblGrid>
      <w:tr w:rsidR="000E45EA" w:rsidRPr="00300AB4" w:rsidTr="00895D8A">
        <w:trPr>
          <w:trHeight w:val="465"/>
        </w:trPr>
        <w:tc>
          <w:tcPr>
            <w:tcW w:w="1350" w:type="dxa"/>
          </w:tcPr>
          <w:p w:rsidR="000E45EA" w:rsidRPr="00300AB4" w:rsidRDefault="00787EA8" w:rsidP="00300AB4">
            <w:pPr>
              <w:spacing w:line="276" w:lineRule="auto"/>
              <w:ind w:right="544"/>
              <w:rPr>
                <w:rFonts w:asciiTheme="minorHAnsi" w:hAnsiTheme="minorHAnsi" w:cstheme="minorHAnsi"/>
                <w:b/>
              </w:rPr>
            </w:pPr>
            <w:r w:rsidRPr="00300AB4">
              <w:rPr>
                <w:rFonts w:asciiTheme="minorHAnsi" w:hAnsiTheme="minorHAnsi" w:cstheme="minorHAnsi"/>
                <w:b/>
              </w:rPr>
              <w:t>1</w:t>
            </w:r>
            <w:r w:rsidR="007B64A7" w:rsidRPr="00300AB4">
              <w:rPr>
                <w:rFonts w:asciiTheme="minorHAnsi" w:hAnsiTheme="minorHAnsi" w:cstheme="minorHAnsi"/>
                <w:b/>
              </w:rPr>
              <w:t>/2</w:t>
            </w:r>
            <w:r w:rsidR="00E22B2A" w:rsidRPr="00300AB4">
              <w:rPr>
                <w:rFonts w:asciiTheme="minorHAnsi" w:hAnsiTheme="minorHAnsi" w:cstheme="minorHAnsi"/>
                <w:b/>
              </w:rPr>
              <w:t>5</w:t>
            </w:r>
          </w:p>
        </w:tc>
        <w:tc>
          <w:tcPr>
            <w:tcW w:w="8574" w:type="dxa"/>
          </w:tcPr>
          <w:p w:rsidR="000E45EA" w:rsidRPr="00300AB4" w:rsidRDefault="000E45EA" w:rsidP="00300AB4">
            <w:pPr>
              <w:spacing w:line="276" w:lineRule="auto"/>
              <w:ind w:right="544"/>
              <w:rPr>
                <w:rFonts w:asciiTheme="minorHAnsi" w:hAnsiTheme="minorHAnsi" w:cstheme="minorHAnsi"/>
                <w:b/>
                <w:u w:val="single"/>
              </w:rPr>
            </w:pPr>
            <w:r w:rsidRPr="00300AB4">
              <w:rPr>
                <w:rFonts w:asciiTheme="minorHAnsi" w:hAnsiTheme="minorHAnsi" w:cstheme="minorHAnsi"/>
                <w:b/>
                <w:u w:val="single"/>
              </w:rPr>
              <w:t>Apologies for Absence</w:t>
            </w:r>
          </w:p>
          <w:p w:rsidR="00787EA8" w:rsidRPr="00300AB4" w:rsidRDefault="00E90C1F" w:rsidP="00300AB4">
            <w:pPr>
              <w:spacing w:line="276" w:lineRule="auto"/>
              <w:ind w:right="544"/>
              <w:rPr>
                <w:rFonts w:asciiTheme="minorHAnsi" w:hAnsiTheme="minorHAnsi" w:cstheme="minorHAnsi"/>
              </w:rPr>
            </w:pPr>
            <w:r w:rsidRPr="00300AB4">
              <w:rPr>
                <w:rFonts w:asciiTheme="minorHAnsi" w:hAnsiTheme="minorHAnsi" w:cstheme="minorHAnsi"/>
              </w:rPr>
              <w:t xml:space="preserve">Apologies </w:t>
            </w:r>
            <w:r w:rsidR="00AE31DA" w:rsidRPr="00300AB4">
              <w:rPr>
                <w:rFonts w:asciiTheme="minorHAnsi" w:hAnsiTheme="minorHAnsi" w:cstheme="minorHAnsi"/>
              </w:rPr>
              <w:t>were</w:t>
            </w:r>
            <w:r w:rsidRPr="00300AB4">
              <w:rPr>
                <w:rFonts w:asciiTheme="minorHAnsi" w:hAnsiTheme="minorHAnsi" w:cstheme="minorHAnsi"/>
              </w:rPr>
              <w:t xml:space="preserve"> received and accepted from Claire Symons.</w:t>
            </w:r>
          </w:p>
        </w:tc>
        <w:tc>
          <w:tcPr>
            <w:tcW w:w="762" w:type="dxa"/>
          </w:tcPr>
          <w:p w:rsidR="000E45EA" w:rsidRPr="00300AB4" w:rsidRDefault="000E45EA" w:rsidP="00300AB4">
            <w:pPr>
              <w:spacing w:line="276" w:lineRule="auto"/>
              <w:ind w:right="544"/>
              <w:rPr>
                <w:rFonts w:asciiTheme="minorHAnsi" w:hAnsiTheme="minorHAnsi" w:cstheme="minorHAnsi"/>
                <w:b/>
                <w:u w:val="single"/>
              </w:rPr>
            </w:pPr>
          </w:p>
        </w:tc>
      </w:tr>
      <w:tr w:rsidR="000E45EA" w:rsidRPr="00300AB4" w:rsidTr="00895D8A">
        <w:tc>
          <w:tcPr>
            <w:tcW w:w="1350" w:type="dxa"/>
          </w:tcPr>
          <w:p w:rsidR="00BB66BC" w:rsidRPr="00300AB4" w:rsidRDefault="00BB66BC" w:rsidP="00300AB4">
            <w:pPr>
              <w:spacing w:line="276" w:lineRule="auto"/>
              <w:ind w:right="544"/>
              <w:rPr>
                <w:rFonts w:asciiTheme="minorHAnsi" w:hAnsiTheme="minorHAnsi" w:cstheme="minorHAnsi"/>
                <w:b/>
              </w:rPr>
            </w:pPr>
          </w:p>
        </w:tc>
        <w:tc>
          <w:tcPr>
            <w:tcW w:w="8574" w:type="dxa"/>
          </w:tcPr>
          <w:p w:rsidR="00BB66BC" w:rsidRPr="00300AB4" w:rsidRDefault="00BB66BC" w:rsidP="00300AB4">
            <w:pPr>
              <w:pStyle w:val="Header"/>
              <w:spacing w:line="276" w:lineRule="auto"/>
              <w:ind w:firstLine="10"/>
              <w:rPr>
                <w:rFonts w:asciiTheme="minorHAnsi" w:hAnsiTheme="minorHAnsi" w:cstheme="minorHAnsi"/>
                <w:sz w:val="22"/>
                <w:szCs w:val="22"/>
              </w:rPr>
            </w:pPr>
          </w:p>
        </w:tc>
        <w:tc>
          <w:tcPr>
            <w:tcW w:w="762" w:type="dxa"/>
          </w:tcPr>
          <w:p w:rsidR="000E45EA" w:rsidRPr="00300AB4" w:rsidRDefault="000E45EA" w:rsidP="00300AB4">
            <w:pPr>
              <w:pStyle w:val="Header"/>
              <w:spacing w:line="276" w:lineRule="auto"/>
              <w:ind w:firstLine="10"/>
              <w:rPr>
                <w:rFonts w:asciiTheme="minorHAnsi" w:hAnsiTheme="minorHAnsi" w:cstheme="minorHAnsi"/>
                <w:sz w:val="22"/>
                <w:szCs w:val="22"/>
              </w:rPr>
            </w:pPr>
          </w:p>
        </w:tc>
      </w:tr>
      <w:tr w:rsidR="000E45EA" w:rsidRPr="00300AB4" w:rsidTr="00895D8A">
        <w:tc>
          <w:tcPr>
            <w:tcW w:w="1350" w:type="dxa"/>
          </w:tcPr>
          <w:p w:rsidR="000E45EA" w:rsidRPr="00300AB4" w:rsidRDefault="00787EA8" w:rsidP="00300AB4">
            <w:pPr>
              <w:spacing w:line="276" w:lineRule="auto"/>
              <w:ind w:right="544"/>
              <w:rPr>
                <w:rFonts w:asciiTheme="minorHAnsi" w:hAnsiTheme="minorHAnsi" w:cstheme="minorHAnsi"/>
                <w:b/>
              </w:rPr>
            </w:pPr>
            <w:r w:rsidRPr="00300AB4">
              <w:rPr>
                <w:rFonts w:asciiTheme="minorHAnsi" w:hAnsiTheme="minorHAnsi" w:cstheme="minorHAnsi"/>
                <w:b/>
              </w:rPr>
              <w:t>2</w:t>
            </w:r>
            <w:r w:rsidR="007B64A7" w:rsidRPr="00300AB4">
              <w:rPr>
                <w:rFonts w:asciiTheme="minorHAnsi" w:hAnsiTheme="minorHAnsi" w:cstheme="minorHAnsi"/>
                <w:b/>
              </w:rPr>
              <w:t>/2</w:t>
            </w:r>
            <w:r w:rsidR="00E90C1F" w:rsidRPr="00300AB4">
              <w:rPr>
                <w:rFonts w:asciiTheme="minorHAnsi" w:hAnsiTheme="minorHAnsi" w:cstheme="minorHAnsi"/>
                <w:b/>
              </w:rPr>
              <w:t>5</w:t>
            </w:r>
          </w:p>
        </w:tc>
        <w:tc>
          <w:tcPr>
            <w:tcW w:w="8574" w:type="dxa"/>
          </w:tcPr>
          <w:p w:rsidR="000E45EA" w:rsidRPr="00300AB4" w:rsidRDefault="000E45EA" w:rsidP="00300AB4">
            <w:pPr>
              <w:spacing w:line="276" w:lineRule="auto"/>
              <w:ind w:right="544"/>
              <w:rPr>
                <w:rFonts w:asciiTheme="minorHAnsi" w:hAnsiTheme="minorHAnsi" w:cstheme="minorHAnsi"/>
                <w:b/>
                <w:u w:val="single"/>
              </w:rPr>
            </w:pPr>
            <w:r w:rsidRPr="00300AB4">
              <w:rPr>
                <w:rFonts w:asciiTheme="minorHAnsi" w:hAnsiTheme="minorHAnsi" w:cstheme="minorHAnsi"/>
                <w:b/>
                <w:u w:val="single"/>
              </w:rPr>
              <w:t>Declaration of Conflicts of Interest</w:t>
            </w:r>
          </w:p>
          <w:p w:rsidR="00075099" w:rsidRPr="00300AB4" w:rsidRDefault="000E45EA" w:rsidP="00300AB4">
            <w:pPr>
              <w:tabs>
                <w:tab w:val="left" w:pos="7754"/>
              </w:tabs>
              <w:spacing w:line="276" w:lineRule="auto"/>
              <w:ind w:right="544"/>
              <w:rPr>
                <w:rFonts w:asciiTheme="minorHAnsi" w:hAnsiTheme="minorHAnsi" w:cstheme="minorHAnsi"/>
                <w:bCs/>
              </w:rPr>
            </w:pPr>
            <w:r w:rsidRPr="00300AB4">
              <w:rPr>
                <w:rFonts w:asciiTheme="minorHAnsi" w:hAnsiTheme="minorHAnsi" w:cstheme="minorHAnsi"/>
                <w:bCs/>
              </w:rPr>
              <w:t xml:space="preserve">All members </w:t>
            </w:r>
            <w:r w:rsidR="00743FF2" w:rsidRPr="00300AB4">
              <w:rPr>
                <w:rFonts w:asciiTheme="minorHAnsi" w:hAnsiTheme="minorHAnsi" w:cstheme="minorHAnsi"/>
                <w:bCs/>
              </w:rPr>
              <w:t xml:space="preserve">of the Corporation </w:t>
            </w:r>
            <w:r w:rsidRPr="00300AB4">
              <w:rPr>
                <w:rFonts w:asciiTheme="minorHAnsi" w:hAnsiTheme="minorHAnsi" w:cstheme="minorHAnsi"/>
                <w:bCs/>
              </w:rPr>
              <w:t>present declared that they had no interests, personal, fiduciary, or otherwise in any item on the agenda.</w:t>
            </w:r>
          </w:p>
        </w:tc>
        <w:tc>
          <w:tcPr>
            <w:tcW w:w="762" w:type="dxa"/>
          </w:tcPr>
          <w:p w:rsidR="000E45EA" w:rsidRPr="00300AB4" w:rsidRDefault="000E45EA" w:rsidP="00300AB4">
            <w:pPr>
              <w:spacing w:line="276" w:lineRule="auto"/>
              <w:ind w:right="544"/>
              <w:rPr>
                <w:rFonts w:asciiTheme="minorHAnsi" w:hAnsiTheme="minorHAnsi" w:cstheme="minorHAnsi"/>
                <w:b/>
                <w:u w:val="single"/>
              </w:rPr>
            </w:pPr>
          </w:p>
        </w:tc>
      </w:tr>
      <w:tr w:rsidR="000E45EA" w:rsidRPr="00300AB4" w:rsidTr="00895D8A">
        <w:tc>
          <w:tcPr>
            <w:tcW w:w="1350" w:type="dxa"/>
          </w:tcPr>
          <w:p w:rsidR="000E45EA" w:rsidRPr="00300AB4" w:rsidRDefault="000E45EA" w:rsidP="00300AB4">
            <w:pPr>
              <w:spacing w:line="276" w:lineRule="auto"/>
              <w:ind w:right="544"/>
              <w:rPr>
                <w:rFonts w:asciiTheme="minorHAnsi" w:hAnsiTheme="minorHAnsi" w:cstheme="minorHAnsi"/>
                <w:b/>
              </w:rPr>
            </w:pPr>
          </w:p>
        </w:tc>
        <w:tc>
          <w:tcPr>
            <w:tcW w:w="8574" w:type="dxa"/>
          </w:tcPr>
          <w:p w:rsidR="000E45EA" w:rsidRPr="00300AB4" w:rsidRDefault="000E45EA" w:rsidP="00300AB4">
            <w:pPr>
              <w:spacing w:line="276" w:lineRule="auto"/>
              <w:ind w:right="544"/>
              <w:rPr>
                <w:rFonts w:asciiTheme="minorHAnsi" w:hAnsiTheme="minorHAnsi" w:cstheme="minorHAnsi"/>
                <w:b/>
                <w:u w:val="single"/>
              </w:rPr>
            </w:pPr>
          </w:p>
        </w:tc>
        <w:tc>
          <w:tcPr>
            <w:tcW w:w="762" w:type="dxa"/>
          </w:tcPr>
          <w:p w:rsidR="000E45EA" w:rsidRPr="00300AB4" w:rsidRDefault="000E45EA" w:rsidP="00300AB4">
            <w:pPr>
              <w:spacing w:line="276" w:lineRule="auto"/>
              <w:ind w:right="544"/>
              <w:rPr>
                <w:rFonts w:asciiTheme="minorHAnsi" w:hAnsiTheme="minorHAnsi" w:cstheme="minorHAnsi"/>
                <w:b/>
                <w:u w:val="single"/>
              </w:rPr>
            </w:pPr>
          </w:p>
        </w:tc>
      </w:tr>
      <w:tr w:rsidR="000E45EA" w:rsidRPr="00300AB4" w:rsidTr="00895D8A">
        <w:trPr>
          <w:trHeight w:val="80"/>
        </w:trPr>
        <w:tc>
          <w:tcPr>
            <w:tcW w:w="1350" w:type="dxa"/>
          </w:tcPr>
          <w:p w:rsidR="000E45EA" w:rsidRPr="00300AB4" w:rsidRDefault="00743FF2" w:rsidP="00300AB4">
            <w:pPr>
              <w:spacing w:line="276" w:lineRule="auto"/>
              <w:ind w:right="544"/>
              <w:rPr>
                <w:rFonts w:asciiTheme="minorHAnsi" w:hAnsiTheme="minorHAnsi" w:cstheme="minorHAnsi"/>
                <w:b/>
              </w:rPr>
            </w:pPr>
            <w:r w:rsidRPr="00300AB4">
              <w:rPr>
                <w:rFonts w:asciiTheme="minorHAnsi" w:hAnsiTheme="minorHAnsi" w:cstheme="minorHAnsi"/>
                <w:b/>
              </w:rPr>
              <w:t>3</w:t>
            </w:r>
            <w:r w:rsidR="007B64A7" w:rsidRPr="00300AB4">
              <w:rPr>
                <w:rFonts w:asciiTheme="minorHAnsi" w:hAnsiTheme="minorHAnsi" w:cstheme="minorHAnsi"/>
                <w:b/>
              </w:rPr>
              <w:t>/2</w:t>
            </w:r>
            <w:r w:rsidR="00994FD5" w:rsidRPr="00300AB4">
              <w:rPr>
                <w:rFonts w:asciiTheme="minorHAnsi" w:hAnsiTheme="minorHAnsi" w:cstheme="minorHAnsi"/>
                <w:b/>
              </w:rPr>
              <w:t>5</w:t>
            </w:r>
          </w:p>
          <w:p w:rsidR="000E45EA" w:rsidRPr="00300AB4" w:rsidRDefault="000E45EA" w:rsidP="00300AB4">
            <w:pPr>
              <w:spacing w:line="276" w:lineRule="auto"/>
              <w:ind w:right="544"/>
              <w:rPr>
                <w:rFonts w:asciiTheme="minorHAnsi" w:hAnsiTheme="minorHAnsi" w:cstheme="minorHAnsi"/>
                <w:b/>
              </w:rPr>
            </w:pPr>
          </w:p>
          <w:p w:rsidR="000E45EA" w:rsidRPr="00300AB4" w:rsidRDefault="000E45EA" w:rsidP="00300AB4">
            <w:pPr>
              <w:spacing w:line="276" w:lineRule="auto"/>
              <w:ind w:right="544"/>
              <w:rPr>
                <w:rFonts w:asciiTheme="minorHAnsi" w:hAnsiTheme="minorHAnsi" w:cstheme="minorHAnsi"/>
                <w:b/>
              </w:rPr>
            </w:pPr>
          </w:p>
          <w:p w:rsidR="000E45EA" w:rsidRPr="00300AB4" w:rsidRDefault="000E45EA" w:rsidP="00300AB4">
            <w:pPr>
              <w:spacing w:line="276" w:lineRule="auto"/>
              <w:ind w:right="544"/>
              <w:rPr>
                <w:rFonts w:asciiTheme="minorHAnsi" w:hAnsiTheme="minorHAnsi" w:cstheme="minorHAnsi"/>
                <w:b/>
              </w:rPr>
            </w:pPr>
          </w:p>
          <w:p w:rsidR="000E45EA" w:rsidRPr="00300AB4" w:rsidRDefault="000E45EA" w:rsidP="00300AB4">
            <w:pPr>
              <w:spacing w:line="276" w:lineRule="auto"/>
              <w:ind w:right="544"/>
              <w:rPr>
                <w:rFonts w:asciiTheme="minorHAnsi" w:hAnsiTheme="minorHAnsi" w:cstheme="minorHAnsi"/>
                <w:b/>
              </w:rPr>
            </w:pPr>
          </w:p>
          <w:p w:rsidR="000E45EA" w:rsidRPr="00300AB4" w:rsidRDefault="000E45EA" w:rsidP="00300AB4">
            <w:pPr>
              <w:spacing w:line="276" w:lineRule="auto"/>
              <w:ind w:right="544"/>
              <w:rPr>
                <w:rFonts w:asciiTheme="minorHAnsi" w:hAnsiTheme="minorHAnsi" w:cstheme="minorHAnsi"/>
                <w:b/>
              </w:rPr>
            </w:pPr>
          </w:p>
        </w:tc>
        <w:tc>
          <w:tcPr>
            <w:tcW w:w="8574" w:type="dxa"/>
          </w:tcPr>
          <w:p w:rsidR="000E45EA" w:rsidRPr="00300AB4" w:rsidRDefault="000E45EA" w:rsidP="00300AB4">
            <w:pPr>
              <w:pStyle w:val="Header"/>
              <w:tabs>
                <w:tab w:val="clear" w:pos="4320"/>
                <w:tab w:val="clear" w:pos="8640"/>
              </w:tabs>
              <w:spacing w:line="276" w:lineRule="auto"/>
              <w:rPr>
                <w:rFonts w:asciiTheme="minorHAnsi" w:hAnsiTheme="minorHAnsi" w:cstheme="minorHAnsi"/>
                <w:b/>
                <w:sz w:val="22"/>
                <w:szCs w:val="22"/>
                <w:u w:val="single"/>
              </w:rPr>
            </w:pPr>
            <w:r w:rsidRPr="00300AB4">
              <w:rPr>
                <w:rFonts w:asciiTheme="minorHAnsi" w:hAnsiTheme="minorHAnsi" w:cstheme="minorHAnsi"/>
                <w:b/>
                <w:sz w:val="22"/>
                <w:szCs w:val="22"/>
                <w:u w:val="single"/>
              </w:rPr>
              <w:t xml:space="preserve">Minutes of the Previous Meeting </w:t>
            </w:r>
            <w:r w:rsidR="009D4A8D" w:rsidRPr="00300AB4">
              <w:rPr>
                <w:rFonts w:asciiTheme="minorHAnsi" w:hAnsiTheme="minorHAnsi" w:cstheme="minorHAnsi"/>
                <w:b/>
                <w:sz w:val="22"/>
                <w:szCs w:val="22"/>
                <w:u w:val="single"/>
              </w:rPr>
              <w:t xml:space="preserve">held </w:t>
            </w:r>
            <w:r w:rsidR="00F95E71" w:rsidRPr="00300AB4">
              <w:rPr>
                <w:rFonts w:asciiTheme="minorHAnsi" w:hAnsiTheme="minorHAnsi" w:cstheme="minorHAnsi"/>
                <w:b/>
                <w:sz w:val="22"/>
                <w:szCs w:val="22"/>
                <w:u w:val="single"/>
              </w:rPr>
              <w:t>1</w:t>
            </w:r>
            <w:r w:rsidR="00994FD5" w:rsidRPr="00300AB4">
              <w:rPr>
                <w:rFonts w:asciiTheme="minorHAnsi" w:hAnsiTheme="minorHAnsi" w:cstheme="minorHAnsi"/>
                <w:b/>
                <w:sz w:val="22"/>
                <w:szCs w:val="22"/>
                <w:u w:val="single"/>
              </w:rPr>
              <w:t>7</w:t>
            </w:r>
            <w:r w:rsidR="000806AA" w:rsidRPr="00300AB4">
              <w:rPr>
                <w:rFonts w:asciiTheme="minorHAnsi" w:hAnsiTheme="minorHAnsi" w:cstheme="minorHAnsi"/>
                <w:b/>
                <w:sz w:val="22"/>
                <w:szCs w:val="22"/>
                <w:u w:val="single"/>
              </w:rPr>
              <w:t xml:space="preserve"> June 202</w:t>
            </w:r>
            <w:r w:rsidR="00994FD5" w:rsidRPr="00300AB4">
              <w:rPr>
                <w:rFonts w:asciiTheme="minorHAnsi" w:hAnsiTheme="minorHAnsi" w:cstheme="minorHAnsi"/>
                <w:b/>
                <w:sz w:val="22"/>
                <w:szCs w:val="22"/>
                <w:u w:val="single"/>
              </w:rPr>
              <w:t>5</w:t>
            </w:r>
          </w:p>
          <w:p w:rsidR="000E45EA" w:rsidRPr="00300AB4" w:rsidRDefault="000E45EA" w:rsidP="00300AB4">
            <w:pPr>
              <w:pStyle w:val="Header"/>
              <w:tabs>
                <w:tab w:val="clear" w:pos="4320"/>
                <w:tab w:val="clear" w:pos="8640"/>
              </w:tabs>
              <w:spacing w:line="276" w:lineRule="auto"/>
              <w:rPr>
                <w:rFonts w:asciiTheme="minorHAnsi" w:hAnsiTheme="minorHAnsi" w:cstheme="minorHAnsi"/>
                <w:sz w:val="22"/>
                <w:szCs w:val="22"/>
              </w:rPr>
            </w:pPr>
            <w:r w:rsidRPr="00300AB4">
              <w:rPr>
                <w:rFonts w:asciiTheme="minorHAnsi" w:hAnsiTheme="minorHAnsi" w:cstheme="minorHAnsi"/>
                <w:sz w:val="22"/>
                <w:szCs w:val="22"/>
              </w:rPr>
              <w:t>The minute</w:t>
            </w:r>
            <w:r w:rsidR="001D6E17" w:rsidRPr="00300AB4">
              <w:rPr>
                <w:rFonts w:asciiTheme="minorHAnsi" w:hAnsiTheme="minorHAnsi" w:cstheme="minorHAnsi"/>
                <w:sz w:val="22"/>
                <w:szCs w:val="22"/>
              </w:rPr>
              <w:t xml:space="preserve">s of the previous meeting held </w:t>
            </w:r>
            <w:r w:rsidR="00F95E71" w:rsidRPr="00300AB4">
              <w:rPr>
                <w:rFonts w:asciiTheme="minorHAnsi" w:hAnsiTheme="minorHAnsi" w:cstheme="minorHAnsi"/>
                <w:sz w:val="22"/>
                <w:szCs w:val="22"/>
              </w:rPr>
              <w:t>1</w:t>
            </w:r>
            <w:r w:rsidR="00994FD5" w:rsidRPr="00300AB4">
              <w:rPr>
                <w:rFonts w:asciiTheme="minorHAnsi" w:hAnsiTheme="minorHAnsi" w:cstheme="minorHAnsi"/>
                <w:sz w:val="22"/>
                <w:szCs w:val="22"/>
              </w:rPr>
              <w:t>7</w:t>
            </w:r>
            <w:r w:rsidR="001D6E17" w:rsidRPr="00300AB4">
              <w:rPr>
                <w:rFonts w:asciiTheme="minorHAnsi" w:hAnsiTheme="minorHAnsi" w:cstheme="minorHAnsi"/>
                <w:sz w:val="22"/>
                <w:szCs w:val="22"/>
              </w:rPr>
              <w:t xml:space="preserve"> </w:t>
            </w:r>
            <w:r w:rsidR="009D6DEE" w:rsidRPr="00300AB4">
              <w:rPr>
                <w:rFonts w:asciiTheme="minorHAnsi" w:hAnsiTheme="minorHAnsi" w:cstheme="minorHAnsi"/>
                <w:sz w:val="22"/>
                <w:szCs w:val="22"/>
              </w:rPr>
              <w:t>J</w:t>
            </w:r>
            <w:r w:rsidR="001D6E17" w:rsidRPr="00300AB4">
              <w:rPr>
                <w:rFonts w:asciiTheme="minorHAnsi" w:hAnsiTheme="minorHAnsi" w:cstheme="minorHAnsi"/>
                <w:sz w:val="22"/>
                <w:szCs w:val="22"/>
              </w:rPr>
              <w:t>une</w:t>
            </w:r>
            <w:r w:rsidRPr="00300AB4">
              <w:rPr>
                <w:rFonts w:asciiTheme="minorHAnsi" w:hAnsiTheme="minorHAnsi" w:cstheme="minorHAnsi"/>
                <w:sz w:val="22"/>
                <w:szCs w:val="22"/>
              </w:rPr>
              <w:t xml:space="preserve"> 20</w:t>
            </w:r>
            <w:r w:rsidR="000806AA" w:rsidRPr="00300AB4">
              <w:rPr>
                <w:rFonts w:asciiTheme="minorHAnsi" w:hAnsiTheme="minorHAnsi" w:cstheme="minorHAnsi"/>
                <w:sz w:val="22"/>
                <w:szCs w:val="22"/>
              </w:rPr>
              <w:t>2</w:t>
            </w:r>
            <w:r w:rsidR="00994FD5" w:rsidRPr="00300AB4">
              <w:rPr>
                <w:rFonts w:asciiTheme="minorHAnsi" w:hAnsiTheme="minorHAnsi" w:cstheme="minorHAnsi"/>
                <w:sz w:val="22"/>
                <w:szCs w:val="22"/>
              </w:rPr>
              <w:t>5</w:t>
            </w:r>
            <w:r w:rsidR="00F95E71" w:rsidRPr="00300AB4">
              <w:rPr>
                <w:rFonts w:asciiTheme="minorHAnsi" w:hAnsiTheme="minorHAnsi" w:cstheme="minorHAnsi"/>
                <w:sz w:val="22"/>
                <w:szCs w:val="22"/>
              </w:rPr>
              <w:t xml:space="preserve"> </w:t>
            </w:r>
            <w:r w:rsidRPr="00300AB4">
              <w:rPr>
                <w:rFonts w:asciiTheme="minorHAnsi" w:hAnsiTheme="minorHAnsi" w:cstheme="minorHAnsi"/>
                <w:sz w:val="22"/>
                <w:szCs w:val="22"/>
              </w:rPr>
              <w:t>had been circulated to members prior to the meeting for their consideration.</w:t>
            </w:r>
          </w:p>
          <w:p w:rsidR="000E45EA" w:rsidRPr="00300AB4" w:rsidRDefault="000E45EA" w:rsidP="00300AB4">
            <w:pPr>
              <w:pStyle w:val="Header"/>
              <w:tabs>
                <w:tab w:val="clear" w:pos="4320"/>
                <w:tab w:val="clear" w:pos="8640"/>
              </w:tabs>
              <w:spacing w:line="276" w:lineRule="auto"/>
              <w:rPr>
                <w:rFonts w:asciiTheme="minorHAnsi" w:hAnsiTheme="minorHAnsi" w:cstheme="minorHAnsi"/>
                <w:sz w:val="22"/>
                <w:szCs w:val="22"/>
              </w:rPr>
            </w:pPr>
            <w:r w:rsidRPr="00300AB4">
              <w:rPr>
                <w:rFonts w:asciiTheme="minorHAnsi" w:hAnsiTheme="minorHAnsi" w:cstheme="minorHAnsi"/>
                <w:sz w:val="22"/>
                <w:szCs w:val="22"/>
              </w:rPr>
              <w:t xml:space="preserve">It was </w:t>
            </w:r>
            <w:r w:rsidRPr="00300AB4">
              <w:rPr>
                <w:rFonts w:asciiTheme="minorHAnsi" w:hAnsiTheme="minorHAnsi" w:cstheme="minorHAnsi"/>
                <w:b/>
                <w:sz w:val="22"/>
                <w:szCs w:val="22"/>
              </w:rPr>
              <w:t xml:space="preserve">RESOLVED </w:t>
            </w:r>
            <w:r w:rsidR="000806AA" w:rsidRPr="00300AB4">
              <w:rPr>
                <w:rFonts w:asciiTheme="minorHAnsi" w:hAnsiTheme="minorHAnsi" w:cstheme="minorHAnsi"/>
                <w:sz w:val="22"/>
                <w:szCs w:val="22"/>
              </w:rPr>
              <w:t>that members confirmed the</w:t>
            </w:r>
            <w:r w:rsidRPr="00300AB4">
              <w:rPr>
                <w:rFonts w:asciiTheme="minorHAnsi" w:hAnsiTheme="minorHAnsi" w:cstheme="minorHAnsi"/>
                <w:sz w:val="22"/>
                <w:szCs w:val="22"/>
              </w:rPr>
              <w:t xml:space="preserve"> minutes</w:t>
            </w:r>
            <w:r w:rsidR="000806AA" w:rsidRPr="00300AB4">
              <w:rPr>
                <w:rFonts w:asciiTheme="minorHAnsi" w:hAnsiTheme="minorHAnsi" w:cstheme="minorHAnsi"/>
                <w:sz w:val="22"/>
                <w:szCs w:val="22"/>
              </w:rPr>
              <w:t xml:space="preserve"> reflected an accurate record of the meeting and were</w:t>
            </w:r>
            <w:r w:rsidRPr="00300AB4">
              <w:rPr>
                <w:rFonts w:asciiTheme="minorHAnsi" w:hAnsiTheme="minorHAnsi" w:cstheme="minorHAnsi"/>
                <w:sz w:val="22"/>
                <w:szCs w:val="22"/>
              </w:rPr>
              <w:t xml:space="preserve"> approved </w:t>
            </w:r>
            <w:r w:rsidR="000806AA" w:rsidRPr="00300AB4">
              <w:rPr>
                <w:rFonts w:asciiTheme="minorHAnsi" w:hAnsiTheme="minorHAnsi" w:cstheme="minorHAnsi"/>
                <w:sz w:val="22"/>
                <w:szCs w:val="22"/>
              </w:rPr>
              <w:t>by the members present.</w:t>
            </w:r>
          </w:p>
        </w:tc>
        <w:tc>
          <w:tcPr>
            <w:tcW w:w="762" w:type="dxa"/>
          </w:tcPr>
          <w:p w:rsidR="000E45EA" w:rsidRPr="00300AB4" w:rsidRDefault="000E45EA"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A29CA" w:rsidRPr="00300AB4" w:rsidTr="00895D8A">
        <w:trPr>
          <w:trHeight w:val="80"/>
        </w:trPr>
        <w:tc>
          <w:tcPr>
            <w:tcW w:w="1350" w:type="dxa"/>
          </w:tcPr>
          <w:p w:rsidR="007A29CA" w:rsidRPr="00300AB4" w:rsidRDefault="00743FF2" w:rsidP="00300AB4">
            <w:pPr>
              <w:spacing w:line="276" w:lineRule="auto"/>
              <w:ind w:right="544"/>
              <w:rPr>
                <w:rFonts w:asciiTheme="minorHAnsi" w:hAnsiTheme="minorHAnsi" w:cstheme="minorHAnsi"/>
                <w:b/>
              </w:rPr>
            </w:pPr>
            <w:r w:rsidRPr="00300AB4">
              <w:rPr>
                <w:rFonts w:asciiTheme="minorHAnsi" w:hAnsiTheme="minorHAnsi" w:cstheme="minorHAnsi"/>
                <w:b/>
              </w:rPr>
              <w:t>4</w:t>
            </w:r>
            <w:r w:rsidR="000806AA" w:rsidRPr="00300AB4">
              <w:rPr>
                <w:rFonts w:asciiTheme="minorHAnsi" w:hAnsiTheme="minorHAnsi" w:cstheme="minorHAnsi"/>
                <w:b/>
              </w:rPr>
              <w:t>/2</w:t>
            </w:r>
            <w:r w:rsidR="00994FD5" w:rsidRPr="00300AB4">
              <w:rPr>
                <w:rFonts w:asciiTheme="minorHAnsi" w:hAnsiTheme="minorHAnsi" w:cstheme="minorHAnsi"/>
                <w:b/>
              </w:rPr>
              <w:t>5</w:t>
            </w:r>
          </w:p>
        </w:tc>
        <w:tc>
          <w:tcPr>
            <w:tcW w:w="8574" w:type="dxa"/>
          </w:tcPr>
          <w:p w:rsidR="007A29CA" w:rsidRPr="00300AB4" w:rsidRDefault="007A29CA" w:rsidP="00300AB4">
            <w:pPr>
              <w:pStyle w:val="Header"/>
              <w:tabs>
                <w:tab w:val="clear" w:pos="4320"/>
                <w:tab w:val="clear" w:pos="8640"/>
              </w:tabs>
              <w:spacing w:line="276" w:lineRule="auto"/>
              <w:rPr>
                <w:rFonts w:asciiTheme="minorHAnsi" w:hAnsiTheme="minorHAnsi" w:cstheme="minorHAnsi"/>
                <w:b/>
                <w:sz w:val="22"/>
                <w:szCs w:val="22"/>
                <w:u w:val="single"/>
              </w:rPr>
            </w:pPr>
            <w:r w:rsidRPr="00300AB4">
              <w:rPr>
                <w:rFonts w:asciiTheme="minorHAnsi" w:hAnsiTheme="minorHAnsi" w:cstheme="minorHAnsi"/>
                <w:b/>
                <w:sz w:val="22"/>
                <w:szCs w:val="22"/>
                <w:u w:val="single"/>
              </w:rPr>
              <w:t>Matters Arising from the Previous Minutes</w:t>
            </w:r>
          </w:p>
          <w:p w:rsidR="007A29CA" w:rsidRPr="00300AB4" w:rsidRDefault="00555D95" w:rsidP="00300AB4">
            <w:pPr>
              <w:pStyle w:val="Header"/>
              <w:tabs>
                <w:tab w:val="clear" w:pos="4320"/>
                <w:tab w:val="clear" w:pos="8640"/>
              </w:tabs>
              <w:spacing w:line="276" w:lineRule="auto"/>
              <w:rPr>
                <w:rFonts w:asciiTheme="minorHAnsi" w:hAnsiTheme="minorHAnsi" w:cstheme="minorHAnsi"/>
                <w:color w:val="FF0000"/>
                <w:sz w:val="22"/>
                <w:szCs w:val="22"/>
              </w:rPr>
            </w:pPr>
            <w:r w:rsidRPr="00300AB4">
              <w:rPr>
                <w:rFonts w:asciiTheme="minorHAnsi" w:hAnsiTheme="minorHAnsi" w:cstheme="minorHAnsi"/>
                <w:sz w:val="22"/>
                <w:szCs w:val="22"/>
              </w:rPr>
              <w:t>Agreed a further report be presented to the Resources Committee on pay structure review for the college.</w:t>
            </w:r>
          </w:p>
        </w:tc>
        <w:tc>
          <w:tcPr>
            <w:tcW w:w="762" w:type="dxa"/>
          </w:tcPr>
          <w:p w:rsidR="007A29CA" w:rsidRPr="00300AB4" w:rsidRDefault="007A29CA"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A29CA" w:rsidRPr="00300AB4" w:rsidTr="00895D8A">
        <w:trPr>
          <w:trHeight w:val="80"/>
        </w:trPr>
        <w:tc>
          <w:tcPr>
            <w:tcW w:w="1350" w:type="dxa"/>
          </w:tcPr>
          <w:p w:rsidR="007A29CA" w:rsidRPr="00300AB4" w:rsidRDefault="007A29CA" w:rsidP="00300AB4">
            <w:pPr>
              <w:spacing w:line="276" w:lineRule="auto"/>
              <w:ind w:right="544"/>
              <w:rPr>
                <w:rFonts w:asciiTheme="minorHAnsi" w:hAnsiTheme="minorHAnsi" w:cstheme="minorHAnsi"/>
                <w:b/>
              </w:rPr>
            </w:pPr>
          </w:p>
        </w:tc>
        <w:tc>
          <w:tcPr>
            <w:tcW w:w="8574" w:type="dxa"/>
          </w:tcPr>
          <w:p w:rsidR="007A29CA" w:rsidRPr="00300AB4" w:rsidRDefault="007A29CA" w:rsidP="00300AB4">
            <w:pPr>
              <w:pStyle w:val="Header"/>
              <w:tabs>
                <w:tab w:val="clear" w:pos="4320"/>
                <w:tab w:val="clear" w:pos="8640"/>
              </w:tabs>
              <w:spacing w:line="276" w:lineRule="auto"/>
              <w:rPr>
                <w:rFonts w:asciiTheme="minorHAnsi" w:hAnsiTheme="minorHAnsi" w:cstheme="minorHAnsi"/>
                <w:b/>
                <w:color w:val="FF0000"/>
                <w:sz w:val="22"/>
                <w:szCs w:val="22"/>
                <w:u w:val="single"/>
              </w:rPr>
            </w:pPr>
          </w:p>
        </w:tc>
        <w:tc>
          <w:tcPr>
            <w:tcW w:w="762" w:type="dxa"/>
          </w:tcPr>
          <w:p w:rsidR="007A29CA" w:rsidRPr="00300AB4" w:rsidRDefault="007A29CA"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0E45EA" w:rsidRPr="00300AB4" w:rsidTr="00895D8A">
        <w:trPr>
          <w:trHeight w:val="80"/>
        </w:trPr>
        <w:tc>
          <w:tcPr>
            <w:tcW w:w="1350" w:type="dxa"/>
          </w:tcPr>
          <w:p w:rsidR="000E45EA" w:rsidRPr="00300AB4" w:rsidRDefault="00743FF2" w:rsidP="00300AB4">
            <w:pPr>
              <w:spacing w:line="276" w:lineRule="auto"/>
              <w:ind w:right="544"/>
              <w:rPr>
                <w:rFonts w:asciiTheme="minorHAnsi" w:hAnsiTheme="minorHAnsi" w:cstheme="minorHAnsi"/>
                <w:b/>
                <w:color w:val="FF0000"/>
              </w:rPr>
            </w:pPr>
            <w:r w:rsidRPr="00300AB4">
              <w:rPr>
                <w:rFonts w:asciiTheme="minorHAnsi" w:hAnsiTheme="minorHAnsi" w:cstheme="minorHAnsi"/>
                <w:b/>
              </w:rPr>
              <w:t>5</w:t>
            </w:r>
            <w:r w:rsidR="000806AA" w:rsidRPr="00300AB4">
              <w:rPr>
                <w:rFonts w:asciiTheme="minorHAnsi" w:hAnsiTheme="minorHAnsi" w:cstheme="minorHAnsi"/>
                <w:b/>
              </w:rPr>
              <w:t>/2</w:t>
            </w:r>
            <w:r w:rsidR="00994FD5" w:rsidRPr="00300AB4">
              <w:rPr>
                <w:rFonts w:asciiTheme="minorHAnsi" w:hAnsiTheme="minorHAnsi" w:cstheme="minorHAnsi"/>
                <w:b/>
              </w:rPr>
              <w:t>5</w:t>
            </w:r>
          </w:p>
        </w:tc>
        <w:tc>
          <w:tcPr>
            <w:tcW w:w="8574" w:type="dxa"/>
          </w:tcPr>
          <w:p w:rsidR="00A15D7E" w:rsidRPr="00300AB4" w:rsidRDefault="000E45EA"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Rolling Action List Update</w:t>
            </w:r>
            <w:r w:rsidR="00743FF2" w:rsidRPr="00300AB4">
              <w:rPr>
                <w:rFonts w:asciiTheme="minorHAnsi" w:hAnsiTheme="minorHAnsi" w:cstheme="minorHAnsi"/>
                <w:b/>
                <w:sz w:val="22"/>
                <w:szCs w:val="22"/>
                <w:u w:val="single"/>
              </w:rPr>
              <w:t xml:space="preserve"> </w:t>
            </w:r>
            <w:r w:rsidR="00743FF2" w:rsidRPr="00300AB4">
              <w:rPr>
                <w:rFonts w:asciiTheme="minorHAnsi" w:hAnsiTheme="minorHAnsi" w:cstheme="minorHAnsi"/>
                <w:b/>
                <w:sz w:val="22"/>
                <w:szCs w:val="22"/>
              </w:rPr>
              <w:t xml:space="preserve"> </w:t>
            </w:r>
          </w:p>
          <w:p w:rsidR="00994FD5" w:rsidRPr="00300AB4" w:rsidRDefault="00174A11" w:rsidP="00300AB4">
            <w:pPr>
              <w:spacing w:line="276" w:lineRule="auto"/>
              <w:contextualSpacing/>
              <w:rPr>
                <w:rFonts w:asciiTheme="minorHAnsi" w:hAnsiTheme="minorHAnsi" w:cstheme="minorHAnsi"/>
                <w:b/>
              </w:rPr>
            </w:pPr>
            <w:r w:rsidRPr="00300AB4">
              <w:rPr>
                <w:rFonts w:asciiTheme="minorHAnsi" w:hAnsiTheme="minorHAnsi" w:cstheme="minorHAnsi"/>
                <w:b/>
              </w:rPr>
              <w:t xml:space="preserve">1.  </w:t>
            </w:r>
            <w:r w:rsidR="00AE218E" w:rsidRPr="00300AB4">
              <w:rPr>
                <w:rFonts w:asciiTheme="minorHAnsi" w:hAnsiTheme="minorHAnsi" w:cstheme="minorHAnsi"/>
                <w:b/>
              </w:rPr>
              <w:t>1</w:t>
            </w:r>
            <w:r w:rsidR="00994FD5" w:rsidRPr="00300AB4">
              <w:rPr>
                <w:rFonts w:asciiTheme="minorHAnsi" w:hAnsiTheme="minorHAnsi" w:cstheme="minorHAnsi"/>
                <w:b/>
              </w:rPr>
              <w:t>7</w:t>
            </w:r>
            <w:r w:rsidR="00AE218E" w:rsidRPr="00300AB4">
              <w:rPr>
                <w:rFonts w:asciiTheme="minorHAnsi" w:hAnsiTheme="minorHAnsi" w:cstheme="minorHAnsi"/>
                <w:b/>
              </w:rPr>
              <w:t xml:space="preserve"> June </w:t>
            </w:r>
            <w:r w:rsidRPr="00300AB4">
              <w:rPr>
                <w:rFonts w:asciiTheme="minorHAnsi" w:hAnsiTheme="minorHAnsi" w:cstheme="minorHAnsi"/>
                <w:b/>
              </w:rPr>
              <w:t>20</w:t>
            </w:r>
            <w:r w:rsidR="00AE218E" w:rsidRPr="00300AB4">
              <w:rPr>
                <w:rFonts w:asciiTheme="minorHAnsi" w:hAnsiTheme="minorHAnsi" w:cstheme="minorHAnsi"/>
                <w:b/>
              </w:rPr>
              <w:t>2</w:t>
            </w:r>
            <w:r w:rsidR="00994FD5" w:rsidRPr="00300AB4">
              <w:rPr>
                <w:rFonts w:asciiTheme="minorHAnsi" w:hAnsiTheme="minorHAnsi" w:cstheme="minorHAnsi"/>
                <w:b/>
              </w:rPr>
              <w:t>5</w:t>
            </w:r>
            <w:r w:rsidR="00AE218E" w:rsidRPr="00300AB4">
              <w:rPr>
                <w:rFonts w:asciiTheme="minorHAnsi" w:hAnsiTheme="minorHAnsi" w:cstheme="minorHAnsi"/>
                <w:b/>
              </w:rPr>
              <w:t xml:space="preserve"> Min </w:t>
            </w:r>
            <w:r w:rsidR="00994FD5" w:rsidRPr="00300AB4">
              <w:rPr>
                <w:rFonts w:asciiTheme="minorHAnsi" w:hAnsiTheme="minorHAnsi" w:cstheme="minorHAnsi"/>
                <w:b/>
              </w:rPr>
              <w:t>74</w:t>
            </w:r>
            <w:r w:rsidR="00AE218E" w:rsidRPr="00300AB4">
              <w:rPr>
                <w:rFonts w:asciiTheme="minorHAnsi" w:hAnsiTheme="minorHAnsi" w:cstheme="minorHAnsi"/>
                <w:b/>
              </w:rPr>
              <w:t>/2</w:t>
            </w:r>
            <w:r w:rsidR="00994FD5" w:rsidRPr="00300AB4">
              <w:rPr>
                <w:rFonts w:asciiTheme="minorHAnsi" w:hAnsiTheme="minorHAnsi" w:cstheme="minorHAnsi"/>
                <w:b/>
              </w:rPr>
              <w:t>4</w:t>
            </w:r>
            <w:r w:rsidR="00AE218E" w:rsidRPr="00300AB4">
              <w:rPr>
                <w:rFonts w:asciiTheme="minorHAnsi" w:hAnsiTheme="minorHAnsi" w:cstheme="minorHAnsi"/>
                <w:b/>
              </w:rPr>
              <w:t xml:space="preserve"> -</w:t>
            </w:r>
            <w:r w:rsidR="00AE218E" w:rsidRPr="00300AB4">
              <w:rPr>
                <w:rFonts w:asciiTheme="minorHAnsi" w:hAnsiTheme="minorHAnsi" w:cstheme="minorHAnsi"/>
              </w:rPr>
              <w:t xml:space="preserve"> </w:t>
            </w:r>
            <w:r w:rsidR="00994FD5" w:rsidRPr="00300AB4">
              <w:rPr>
                <w:rFonts w:asciiTheme="minorHAnsi" w:hAnsiTheme="minorHAnsi" w:cstheme="minorHAnsi"/>
                <w:b/>
              </w:rPr>
              <w:t>Pay Report</w:t>
            </w:r>
          </w:p>
          <w:p w:rsidR="00994FD5" w:rsidRPr="00300AB4" w:rsidRDefault="00994FD5" w:rsidP="00300AB4">
            <w:pPr>
              <w:spacing w:line="276" w:lineRule="auto"/>
              <w:contextualSpacing/>
              <w:rPr>
                <w:rFonts w:asciiTheme="minorHAnsi" w:hAnsiTheme="minorHAnsi" w:cstheme="minorHAnsi"/>
              </w:rPr>
            </w:pPr>
            <w:r w:rsidRPr="00300AB4">
              <w:rPr>
                <w:rFonts w:asciiTheme="minorHAnsi" w:hAnsiTheme="minorHAnsi" w:cstheme="minorHAnsi"/>
              </w:rPr>
              <w:t>(</w:t>
            </w:r>
            <w:proofErr w:type="spellStart"/>
            <w:r w:rsidRPr="00300AB4">
              <w:rPr>
                <w:rFonts w:asciiTheme="minorHAnsi" w:hAnsiTheme="minorHAnsi" w:cstheme="minorHAnsi"/>
              </w:rPr>
              <w:t>i</w:t>
            </w:r>
            <w:proofErr w:type="spellEnd"/>
            <w:r w:rsidRPr="00300AB4">
              <w:rPr>
                <w:rFonts w:asciiTheme="minorHAnsi" w:hAnsiTheme="minorHAnsi" w:cstheme="minorHAnsi"/>
              </w:rPr>
              <w:t xml:space="preserve">) members supported and recommended to the Corporation at its July meeting the Non-Consolidated Payment Proposal of £500 to staff, </w:t>
            </w:r>
          </w:p>
          <w:p w:rsidR="00174A11" w:rsidRPr="00300AB4" w:rsidRDefault="00994FD5" w:rsidP="00300AB4">
            <w:pPr>
              <w:spacing w:line="276" w:lineRule="auto"/>
              <w:rPr>
                <w:rFonts w:asciiTheme="minorHAnsi" w:hAnsiTheme="minorHAnsi" w:cstheme="minorHAnsi"/>
                <w:b/>
              </w:rPr>
            </w:pPr>
            <w:r w:rsidRPr="00300AB4">
              <w:rPr>
                <w:rFonts w:asciiTheme="minorHAnsi" w:hAnsiTheme="minorHAnsi" w:cstheme="minorHAnsi"/>
              </w:rPr>
              <w:t>(ii) requested SLT to review whether the payment should be paid in full to all staff or be a pro rata sum dependent upon contracts e.g. pro rata for part time hours, and the outcome be reported to the Corporation at its July meeting</w:t>
            </w:r>
          </w:p>
          <w:p w:rsidR="00994FD5" w:rsidRPr="00300AB4" w:rsidRDefault="00174A11" w:rsidP="00300AB4">
            <w:pPr>
              <w:pStyle w:val="Header"/>
              <w:spacing w:line="276" w:lineRule="auto"/>
              <w:rPr>
                <w:rFonts w:asciiTheme="minorHAnsi" w:hAnsiTheme="minorHAnsi" w:cstheme="minorHAnsi"/>
                <w:sz w:val="22"/>
                <w:szCs w:val="22"/>
              </w:rPr>
            </w:pPr>
            <w:r w:rsidRPr="00300AB4">
              <w:rPr>
                <w:rFonts w:asciiTheme="minorHAnsi" w:hAnsiTheme="minorHAnsi" w:cstheme="minorHAnsi"/>
                <w:sz w:val="22"/>
                <w:szCs w:val="22"/>
              </w:rPr>
              <w:t xml:space="preserve">It was </w:t>
            </w:r>
            <w:r w:rsidRPr="00300AB4">
              <w:rPr>
                <w:rFonts w:asciiTheme="minorHAnsi" w:hAnsiTheme="minorHAnsi" w:cstheme="minorHAnsi"/>
                <w:b/>
                <w:sz w:val="22"/>
                <w:szCs w:val="22"/>
              </w:rPr>
              <w:t>RESOLVED</w:t>
            </w:r>
            <w:r w:rsidRPr="00300AB4">
              <w:rPr>
                <w:rFonts w:asciiTheme="minorHAnsi" w:hAnsiTheme="minorHAnsi" w:cstheme="minorHAnsi"/>
                <w:sz w:val="22"/>
                <w:szCs w:val="22"/>
              </w:rPr>
              <w:t xml:space="preserve"> </w:t>
            </w:r>
            <w:r w:rsidR="00994FD5" w:rsidRPr="00300AB4">
              <w:rPr>
                <w:rFonts w:asciiTheme="minorHAnsi" w:hAnsiTheme="minorHAnsi" w:cstheme="minorHAnsi"/>
                <w:sz w:val="22"/>
                <w:szCs w:val="22"/>
              </w:rPr>
              <w:t>that:-</w:t>
            </w:r>
          </w:p>
          <w:p w:rsidR="00743FF2" w:rsidRPr="00300AB4" w:rsidRDefault="00994FD5" w:rsidP="00300AB4">
            <w:pPr>
              <w:pStyle w:val="Header"/>
              <w:spacing w:line="276" w:lineRule="auto"/>
              <w:rPr>
                <w:rFonts w:asciiTheme="minorHAnsi" w:hAnsiTheme="minorHAnsi" w:cstheme="minorHAnsi"/>
                <w:sz w:val="22"/>
                <w:szCs w:val="22"/>
              </w:rPr>
            </w:pPr>
            <w:r w:rsidRPr="00300AB4">
              <w:rPr>
                <w:rFonts w:asciiTheme="minorHAnsi" w:hAnsiTheme="minorHAnsi" w:cstheme="minorHAnsi"/>
                <w:sz w:val="22"/>
                <w:szCs w:val="22"/>
              </w:rPr>
              <w:t xml:space="preserve">(i) </w:t>
            </w:r>
            <w:r w:rsidR="00174A11" w:rsidRPr="00300AB4">
              <w:rPr>
                <w:rFonts w:asciiTheme="minorHAnsi" w:hAnsiTheme="minorHAnsi" w:cstheme="minorHAnsi"/>
                <w:sz w:val="22"/>
                <w:szCs w:val="22"/>
              </w:rPr>
              <w:t>this action was complete</w:t>
            </w:r>
          </w:p>
          <w:p w:rsidR="00994FD5" w:rsidRPr="00300AB4" w:rsidRDefault="00994FD5" w:rsidP="00300AB4">
            <w:pPr>
              <w:pStyle w:val="Header"/>
              <w:spacing w:line="276" w:lineRule="auto"/>
              <w:rPr>
                <w:rFonts w:asciiTheme="minorHAnsi" w:hAnsiTheme="minorHAnsi" w:cstheme="minorHAnsi"/>
                <w:sz w:val="22"/>
                <w:szCs w:val="22"/>
              </w:rPr>
            </w:pPr>
            <w:r w:rsidRPr="00300AB4">
              <w:rPr>
                <w:rFonts w:asciiTheme="minorHAnsi" w:hAnsiTheme="minorHAnsi" w:cstheme="minorHAnsi"/>
                <w:sz w:val="22"/>
                <w:szCs w:val="22"/>
              </w:rPr>
              <w:t xml:space="preserve">(ii) the payment of </w:t>
            </w:r>
            <w:r w:rsidR="00555D95" w:rsidRPr="00300AB4">
              <w:rPr>
                <w:rFonts w:asciiTheme="minorHAnsi" w:hAnsiTheme="minorHAnsi" w:cstheme="minorHAnsi"/>
                <w:sz w:val="22"/>
                <w:szCs w:val="22"/>
              </w:rPr>
              <w:t>non-consolidated</w:t>
            </w:r>
            <w:r w:rsidRPr="00300AB4">
              <w:rPr>
                <w:rFonts w:asciiTheme="minorHAnsi" w:hAnsiTheme="minorHAnsi" w:cstheme="minorHAnsi"/>
                <w:sz w:val="22"/>
                <w:szCs w:val="22"/>
              </w:rPr>
              <w:t xml:space="preserve"> pay offers should not become the norm, and a broader piece o</w:t>
            </w:r>
            <w:r w:rsidR="00555D95" w:rsidRPr="00300AB4">
              <w:rPr>
                <w:rFonts w:asciiTheme="minorHAnsi" w:hAnsiTheme="minorHAnsi" w:cstheme="minorHAnsi"/>
                <w:sz w:val="22"/>
                <w:szCs w:val="22"/>
              </w:rPr>
              <w:t xml:space="preserve">f </w:t>
            </w:r>
            <w:r w:rsidRPr="00300AB4">
              <w:rPr>
                <w:rFonts w:asciiTheme="minorHAnsi" w:hAnsiTheme="minorHAnsi" w:cstheme="minorHAnsi"/>
                <w:sz w:val="22"/>
                <w:szCs w:val="22"/>
              </w:rPr>
              <w:t>work was required on the salary structure</w:t>
            </w:r>
            <w:r w:rsidR="00555D95" w:rsidRPr="00300AB4">
              <w:rPr>
                <w:rFonts w:asciiTheme="minorHAnsi" w:hAnsiTheme="minorHAnsi" w:cstheme="minorHAnsi"/>
                <w:sz w:val="22"/>
                <w:szCs w:val="22"/>
              </w:rPr>
              <w:t xml:space="preserve"> at all levels.</w:t>
            </w:r>
          </w:p>
          <w:p w:rsidR="00D325FC" w:rsidRPr="00300AB4" w:rsidRDefault="00D325FC" w:rsidP="00300AB4">
            <w:pPr>
              <w:pStyle w:val="Header"/>
              <w:spacing w:line="276" w:lineRule="auto"/>
              <w:rPr>
                <w:rFonts w:asciiTheme="minorHAnsi" w:hAnsiTheme="minorHAnsi" w:cstheme="minorHAnsi"/>
                <w:sz w:val="22"/>
                <w:szCs w:val="22"/>
              </w:rPr>
            </w:pPr>
          </w:p>
          <w:p w:rsidR="00D325FC" w:rsidRPr="00300AB4" w:rsidRDefault="00D325FC" w:rsidP="00300AB4">
            <w:pPr>
              <w:pStyle w:val="ListParagraph"/>
              <w:spacing w:line="276" w:lineRule="auto"/>
              <w:ind w:left="0"/>
              <w:rPr>
                <w:rFonts w:asciiTheme="minorHAnsi" w:hAnsiTheme="minorHAnsi" w:cstheme="minorHAnsi"/>
                <w:b/>
              </w:rPr>
            </w:pPr>
            <w:r w:rsidRPr="00300AB4">
              <w:rPr>
                <w:rFonts w:asciiTheme="minorHAnsi" w:hAnsiTheme="minorHAnsi" w:cstheme="minorHAnsi"/>
                <w:b/>
              </w:rPr>
              <w:lastRenderedPageBreak/>
              <w:t>2.  17 June 2025 Min 71/24 -</w:t>
            </w:r>
            <w:r w:rsidRPr="00300AB4">
              <w:rPr>
                <w:rFonts w:asciiTheme="minorHAnsi" w:hAnsiTheme="minorHAnsi" w:cstheme="minorHAnsi"/>
              </w:rPr>
              <w:t xml:space="preserve"> </w:t>
            </w:r>
            <w:r w:rsidRPr="00300AB4">
              <w:rPr>
                <w:rFonts w:asciiTheme="minorHAnsi" w:hAnsiTheme="minorHAnsi" w:cstheme="minorHAnsi"/>
                <w:b/>
              </w:rPr>
              <w:t>Treasury Report</w:t>
            </w:r>
          </w:p>
          <w:p w:rsidR="00D325FC" w:rsidRPr="00300AB4" w:rsidRDefault="00D325FC" w:rsidP="00300AB4">
            <w:pPr>
              <w:pStyle w:val="Header"/>
              <w:spacing w:line="276" w:lineRule="auto"/>
              <w:rPr>
                <w:rFonts w:asciiTheme="minorHAnsi" w:hAnsiTheme="minorHAnsi" w:cstheme="minorHAnsi"/>
                <w:sz w:val="22"/>
                <w:szCs w:val="22"/>
              </w:rPr>
            </w:pPr>
            <w:r w:rsidRPr="00300AB4">
              <w:rPr>
                <w:rFonts w:asciiTheme="minorHAnsi" w:hAnsiTheme="minorHAnsi" w:cstheme="minorHAnsi"/>
                <w:sz w:val="22"/>
                <w:szCs w:val="22"/>
              </w:rPr>
              <w:t xml:space="preserve">SLT to review the cash position and options to </w:t>
            </w:r>
            <w:proofErr w:type="spellStart"/>
            <w:r w:rsidRPr="00300AB4">
              <w:rPr>
                <w:rFonts w:asciiTheme="minorHAnsi" w:hAnsiTheme="minorHAnsi" w:cstheme="minorHAnsi"/>
                <w:sz w:val="22"/>
                <w:szCs w:val="22"/>
              </w:rPr>
              <w:t>maximise</w:t>
            </w:r>
            <w:proofErr w:type="spellEnd"/>
            <w:r w:rsidRPr="00300AB4">
              <w:rPr>
                <w:rFonts w:asciiTheme="minorHAnsi" w:hAnsiTheme="minorHAnsi" w:cstheme="minorHAnsi"/>
                <w:sz w:val="22"/>
                <w:szCs w:val="22"/>
              </w:rPr>
              <w:t xml:space="preserve"> the cash position, and update the board at the next meeting.</w:t>
            </w:r>
          </w:p>
          <w:p w:rsidR="00D325FC" w:rsidRPr="00300AB4" w:rsidRDefault="00D325FC" w:rsidP="00300AB4">
            <w:pPr>
              <w:pStyle w:val="Header"/>
              <w:spacing w:line="276" w:lineRule="auto"/>
              <w:rPr>
                <w:rFonts w:asciiTheme="minorHAnsi" w:hAnsiTheme="minorHAnsi" w:cstheme="minorHAnsi"/>
                <w:sz w:val="22"/>
                <w:szCs w:val="22"/>
              </w:rPr>
            </w:pPr>
            <w:r w:rsidRPr="00300AB4">
              <w:rPr>
                <w:rFonts w:asciiTheme="minorHAnsi" w:hAnsiTheme="minorHAnsi" w:cstheme="minorHAnsi"/>
                <w:sz w:val="22"/>
                <w:szCs w:val="22"/>
              </w:rPr>
              <w:t xml:space="preserve">It was </w:t>
            </w:r>
            <w:r w:rsidRPr="00300AB4">
              <w:rPr>
                <w:rFonts w:asciiTheme="minorHAnsi" w:hAnsiTheme="minorHAnsi" w:cstheme="minorHAnsi"/>
                <w:b/>
                <w:sz w:val="22"/>
                <w:szCs w:val="22"/>
              </w:rPr>
              <w:t xml:space="preserve">RESOLVED </w:t>
            </w:r>
            <w:r w:rsidRPr="00300AB4">
              <w:rPr>
                <w:rFonts w:asciiTheme="minorHAnsi" w:hAnsiTheme="minorHAnsi" w:cstheme="minorHAnsi"/>
                <w:sz w:val="22"/>
                <w:szCs w:val="22"/>
              </w:rPr>
              <w:t>this action was completed following discussion at Item 8 of the current agenda</w:t>
            </w:r>
          </w:p>
        </w:tc>
        <w:tc>
          <w:tcPr>
            <w:tcW w:w="762" w:type="dxa"/>
          </w:tcPr>
          <w:p w:rsidR="000E45EA" w:rsidRPr="00300AB4" w:rsidRDefault="000E45EA"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43FF2" w:rsidRPr="00300AB4" w:rsidTr="00895D8A">
        <w:trPr>
          <w:trHeight w:val="80"/>
        </w:trPr>
        <w:tc>
          <w:tcPr>
            <w:tcW w:w="1350" w:type="dxa"/>
          </w:tcPr>
          <w:p w:rsidR="00743FF2" w:rsidRPr="00300AB4" w:rsidRDefault="00743FF2" w:rsidP="00300AB4">
            <w:pPr>
              <w:spacing w:line="276" w:lineRule="auto"/>
              <w:ind w:right="544"/>
              <w:rPr>
                <w:rFonts w:asciiTheme="minorHAnsi" w:hAnsiTheme="minorHAnsi" w:cstheme="minorHAnsi"/>
                <w:b/>
              </w:rPr>
            </w:pPr>
          </w:p>
        </w:tc>
        <w:tc>
          <w:tcPr>
            <w:tcW w:w="8574" w:type="dxa"/>
          </w:tcPr>
          <w:p w:rsidR="00743FF2" w:rsidRPr="00300AB4" w:rsidRDefault="00743FF2" w:rsidP="00300AB4">
            <w:pPr>
              <w:pStyle w:val="Header"/>
              <w:tabs>
                <w:tab w:val="clear" w:pos="4320"/>
                <w:tab w:val="clear" w:pos="8640"/>
              </w:tabs>
              <w:spacing w:line="276" w:lineRule="auto"/>
              <w:rPr>
                <w:rFonts w:asciiTheme="minorHAnsi" w:hAnsiTheme="minorHAnsi" w:cstheme="minorHAnsi"/>
                <w:b/>
                <w:sz w:val="22"/>
                <w:szCs w:val="22"/>
                <w:u w:val="single"/>
              </w:rPr>
            </w:pPr>
          </w:p>
        </w:tc>
        <w:tc>
          <w:tcPr>
            <w:tcW w:w="762" w:type="dxa"/>
          </w:tcPr>
          <w:p w:rsidR="00743FF2" w:rsidRPr="00300AB4" w:rsidRDefault="00743FF2"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43FF2" w:rsidRPr="00300AB4" w:rsidTr="00895D8A">
        <w:trPr>
          <w:trHeight w:val="80"/>
        </w:trPr>
        <w:tc>
          <w:tcPr>
            <w:tcW w:w="1350" w:type="dxa"/>
          </w:tcPr>
          <w:p w:rsidR="00743FF2" w:rsidRPr="00300AB4" w:rsidRDefault="00840F6F" w:rsidP="00300AB4">
            <w:pPr>
              <w:spacing w:line="276" w:lineRule="auto"/>
              <w:ind w:right="544"/>
              <w:rPr>
                <w:rFonts w:asciiTheme="minorHAnsi" w:hAnsiTheme="minorHAnsi" w:cstheme="minorHAnsi"/>
                <w:b/>
              </w:rPr>
            </w:pPr>
            <w:r w:rsidRPr="00300AB4">
              <w:rPr>
                <w:rFonts w:asciiTheme="minorHAnsi" w:hAnsiTheme="minorHAnsi" w:cstheme="minorHAnsi"/>
                <w:b/>
              </w:rPr>
              <w:t>6/2</w:t>
            </w:r>
            <w:r w:rsidR="009A2931" w:rsidRPr="00300AB4">
              <w:rPr>
                <w:rFonts w:asciiTheme="minorHAnsi" w:hAnsiTheme="minorHAnsi" w:cstheme="minorHAnsi"/>
                <w:b/>
              </w:rPr>
              <w:t>5</w:t>
            </w:r>
          </w:p>
        </w:tc>
        <w:tc>
          <w:tcPr>
            <w:tcW w:w="8574" w:type="dxa"/>
          </w:tcPr>
          <w:p w:rsidR="00DE5F04" w:rsidRPr="00300AB4" w:rsidRDefault="00840F6F" w:rsidP="00300AB4">
            <w:pPr>
              <w:spacing w:line="276" w:lineRule="auto"/>
              <w:rPr>
                <w:rFonts w:asciiTheme="minorHAnsi" w:hAnsiTheme="minorHAnsi" w:cstheme="minorHAnsi"/>
              </w:rPr>
            </w:pPr>
            <w:r w:rsidRPr="00300AB4">
              <w:rPr>
                <w:rFonts w:asciiTheme="minorHAnsi" w:hAnsiTheme="minorHAnsi" w:cstheme="minorHAnsi"/>
              </w:rPr>
              <w:t>The Chair proposed a change to the sequence of reporting with the following item brought forward on the agenda: Item 1</w:t>
            </w:r>
            <w:r w:rsidR="00555D95" w:rsidRPr="00300AB4">
              <w:rPr>
                <w:rFonts w:asciiTheme="minorHAnsi" w:hAnsiTheme="minorHAnsi" w:cstheme="minorHAnsi"/>
              </w:rPr>
              <w:t>1</w:t>
            </w:r>
            <w:r w:rsidR="00DE5F04" w:rsidRPr="00300AB4">
              <w:rPr>
                <w:rFonts w:asciiTheme="minorHAnsi" w:hAnsiTheme="minorHAnsi" w:cstheme="minorHAnsi"/>
              </w:rPr>
              <w:t xml:space="preserve"> </w:t>
            </w:r>
            <w:r w:rsidRPr="00300AB4">
              <w:rPr>
                <w:rFonts w:asciiTheme="minorHAnsi" w:hAnsiTheme="minorHAnsi" w:cstheme="minorHAnsi"/>
              </w:rPr>
              <w:t>- Health and Safety Annual Report 202</w:t>
            </w:r>
            <w:r w:rsidR="00555D95" w:rsidRPr="00300AB4">
              <w:rPr>
                <w:rFonts w:asciiTheme="minorHAnsi" w:hAnsiTheme="minorHAnsi" w:cstheme="minorHAnsi"/>
              </w:rPr>
              <w:t>4-25.</w:t>
            </w:r>
            <w:r w:rsidRPr="00300AB4">
              <w:rPr>
                <w:rFonts w:asciiTheme="minorHAnsi" w:hAnsiTheme="minorHAnsi" w:cstheme="minorHAnsi"/>
              </w:rPr>
              <w:t xml:space="preserve"> </w:t>
            </w:r>
          </w:p>
          <w:p w:rsidR="00743FF2" w:rsidRPr="00300AB4" w:rsidRDefault="00840F6F" w:rsidP="00300AB4">
            <w:pPr>
              <w:spacing w:line="276" w:lineRule="auto"/>
              <w:rPr>
                <w:rFonts w:asciiTheme="minorHAnsi" w:hAnsiTheme="minorHAnsi" w:cstheme="minorHAnsi"/>
                <w:b/>
                <w:u w:val="single"/>
              </w:rPr>
            </w:pPr>
            <w:r w:rsidRPr="00300AB4">
              <w:rPr>
                <w:rFonts w:asciiTheme="minorHAnsi" w:hAnsiTheme="minorHAnsi" w:cstheme="minorHAnsi"/>
              </w:rPr>
              <w:t xml:space="preserve">It was </w:t>
            </w:r>
            <w:r w:rsidRPr="00300AB4">
              <w:rPr>
                <w:rFonts w:asciiTheme="minorHAnsi" w:hAnsiTheme="minorHAnsi" w:cstheme="minorHAnsi"/>
                <w:b/>
              </w:rPr>
              <w:t>RESOLVED</w:t>
            </w:r>
            <w:r w:rsidRPr="00300AB4">
              <w:rPr>
                <w:rFonts w:asciiTheme="minorHAnsi" w:hAnsiTheme="minorHAnsi" w:cstheme="minorHAnsi"/>
              </w:rPr>
              <w:t xml:space="preserve"> that members accepted the changes to the sequence of reporting.</w:t>
            </w:r>
          </w:p>
        </w:tc>
        <w:tc>
          <w:tcPr>
            <w:tcW w:w="762" w:type="dxa"/>
          </w:tcPr>
          <w:p w:rsidR="00743FF2" w:rsidRPr="00300AB4" w:rsidRDefault="00743FF2"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43FF2" w:rsidRPr="00300AB4" w:rsidTr="00895D8A">
        <w:trPr>
          <w:trHeight w:val="80"/>
        </w:trPr>
        <w:tc>
          <w:tcPr>
            <w:tcW w:w="1350" w:type="dxa"/>
          </w:tcPr>
          <w:p w:rsidR="00743FF2" w:rsidRPr="00300AB4" w:rsidRDefault="00743FF2" w:rsidP="00300AB4">
            <w:pPr>
              <w:spacing w:line="276" w:lineRule="auto"/>
              <w:ind w:right="544"/>
              <w:rPr>
                <w:rFonts w:asciiTheme="minorHAnsi" w:hAnsiTheme="minorHAnsi" w:cstheme="minorHAnsi"/>
                <w:b/>
              </w:rPr>
            </w:pPr>
          </w:p>
        </w:tc>
        <w:tc>
          <w:tcPr>
            <w:tcW w:w="8574" w:type="dxa"/>
          </w:tcPr>
          <w:p w:rsidR="00743FF2" w:rsidRPr="00300AB4" w:rsidRDefault="00743FF2" w:rsidP="00300AB4">
            <w:pPr>
              <w:pStyle w:val="Header"/>
              <w:tabs>
                <w:tab w:val="clear" w:pos="4320"/>
                <w:tab w:val="clear" w:pos="8640"/>
              </w:tabs>
              <w:spacing w:line="276" w:lineRule="auto"/>
              <w:rPr>
                <w:rFonts w:asciiTheme="minorHAnsi" w:hAnsiTheme="minorHAnsi" w:cstheme="minorHAnsi"/>
                <w:b/>
                <w:sz w:val="22"/>
                <w:szCs w:val="22"/>
                <w:u w:val="single"/>
              </w:rPr>
            </w:pPr>
          </w:p>
        </w:tc>
        <w:tc>
          <w:tcPr>
            <w:tcW w:w="762" w:type="dxa"/>
          </w:tcPr>
          <w:p w:rsidR="00743FF2" w:rsidRPr="00300AB4" w:rsidRDefault="00743FF2"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116196" w:rsidRPr="00300AB4" w:rsidTr="00895D8A">
        <w:trPr>
          <w:trHeight w:val="80"/>
        </w:trPr>
        <w:tc>
          <w:tcPr>
            <w:tcW w:w="1350" w:type="dxa"/>
          </w:tcPr>
          <w:p w:rsidR="00116196" w:rsidRPr="00300AB4" w:rsidRDefault="00EC7382" w:rsidP="00300AB4">
            <w:pPr>
              <w:spacing w:line="276" w:lineRule="auto"/>
              <w:ind w:right="544"/>
              <w:rPr>
                <w:rFonts w:asciiTheme="minorHAnsi" w:hAnsiTheme="minorHAnsi" w:cstheme="minorHAnsi"/>
                <w:b/>
              </w:rPr>
            </w:pPr>
            <w:r w:rsidRPr="00300AB4">
              <w:rPr>
                <w:rFonts w:asciiTheme="minorHAnsi" w:hAnsiTheme="minorHAnsi" w:cstheme="minorHAnsi"/>
                <w:b/>
              </w:rPr>
              <w:t>7</w:t>
            </w:r>
            <w:r w:rsidR="00116196" w:rsidRPr="00300AB4">
              <w:rPr>
                <w:rFonts w:asciiTheme="minorHAnsi" w:hAnsiTheme="minorHAnsi" w:cstheme="minorHAnsi"/>
                <w:b/>
              </w:rPr>
              <w:t>/2</w:t>
            </w:r>
            <w:r w:rsidR="009A2931" w:rsidRPr="00300AB4">
              <w:rPr>
                <w:rFonts w:asciiTheme="minorHAnsi" w:hAnsiTheme="minorHAnsi" w:cstheme="minorHAnsi"/>
                <w:b/>
              </w:rPr>
              <w:t>5</w:t>
            </w:r>
          </w:p>
        </w:tc>
        <w:tc>
          <w:tcPr>
            <w:tcW w:w="8574" w:type="dxa"/>
          </w:tcPr>
          <w:p w:rsidR="00116196" w:rsidRPr="00300AB4" w:rsidRDefault="00116196"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Health and Safety Annual Report 20</w:t>
            </w:r>
            <w:r w:rsidR="00EC7382" w:rsidRPr="00300AB4">
              <w:rPr>
                <w:rFonts w:asciiTheme="minorHAnsi" w:hAnsiTheme="minorHAnsi" w:cstheme="minorHAnsi"/>
                <w:b/>
                <w:sz w:val="22"/>
                <w:szCs w:val="22"/>
                <w:u w:val="single"/>
              </w:rPr>
              <w:t>2</w:t>
            </w:r>
            <w:r w:rsidR="00555D95" w:rsidRPr="00300AB4">
              <w:rPr>
                <w:rFonts w:asciiTheme="minorHAnsi" w:hAnsiTheme="minorHAnsi" w:cstheme="minorHAnsi"/>
                <w:b/>
                <w:sz w:val="22"/>
                <w:szCs w:val="22"/>
                <w:u w:val="single"/>
              </w:rPr>
              <w:t>4-25</w:t>
            </w:r>
            <w:r w:rsidRPr="00300AB4">
              <w:rPr>
                <w:rFonts w:asciiTheme="minorHAnsi" w:hAnsiTheme="minorHAnsi" w:cstheme="minorHAnsi"/>
                <w:b/>
                <w:sz w:val="22"/>
                <w:szCs w:val="22"/>
                <w:u w:val="single"/>
              </w:rPr>
              <w:t xml:space="preserve"> </w:t>
            </w:r>
            <w:r w:rsidR="00EC27A7" w:rsidRPr="00300AB4">
              <w:rPr>
                <w:rFonts w:asciiTheme="minorHAnsi" w:hAnsiTheme="minorHAnsi" w:cstheme="minorHAnsi"/>
                <w:b/>
                <w:sz w:val="22"/>
                <w:szCs w:val="22"/>
              </w:rPr>
              <w:t>(Item 1</w:t>
            </w:r>
            <w:r w:rsidR="009A2931" w:rsidRPr="00300AB4">
              <w:rPr>
                <w:rFonts w:asciiTheme="minorHAnsi" w:hAnsiTheme="minorHAnsi" w:cstheme="minorHAnsi"/>
                <w:b/>
                <w:sz w:val="22"/>
                <w:szCs w:val="22"/>
              </w:rPr>
              <w:t>1</w:t>
            </w:r>
            <w:r w:rsidR="00EC27A7" w:rsidRPr="00300AB4">
              <w:rPr>
                <w:rFonts w:asciiTheme="minorHAnsi" w:hAnsiTheme="minorHAnsi" w:cstheme="minorHAnsi"/>
                <w:b/>
                <w:sz w:val="22"/>
                <w:szCs w:val="22"/>
              </w:rPr>
              <w:t>)</w:t>
            </w:r>
          </w:p>
          <w:p w:rsidR="00555D95" w:rsidRPr="00300AB4" w:rsidRDefault="00EC27A7" w:rsidP="00300AB4">
            <w:pPr>
              <w:pStyle w:val="PlainText"/>
              <w:spacing w:line="276" w:lineRule="auto"/>
              <w:jc w:val="both"/>
              <w:rPr>
                <w:rFonts w:asciiTheme="minorHAnsi" w:hAnsiTheme="minorHAnsi" w:cstheme="minorHAnsi"/>
                <w:szCs w:val="22"/>
              </w:rPr>
            </w:pPr>
            <w:r w:rsidRPr="00300AB4">
              <w:rPr>
                <w:rFonts w:asciiTheme="minorHAnsi" w:hAnsiTheme="minorHAnsi" w:cstheme="minorHAnsi"/>
                <w:szCs w:val="22"/>
              </w:rPr>
              <w:t xml:space="preserve">The Health and Safety Annual Report for </w:t>
            </w:r>
            <w:r w:rsidR="00555D95" w:rsidRPr="00300AB4">
              <w:rPr>
                <w:rFonts w:asciiTheme="minorHAnsi" w:hAnsiTheme="minorHAnsi" w:cstheme="minorHAnsi"/>
                <w:szCs w:val="22"/>
              </w:rPr>
              <w:t xml:space="preserve">2024/25 </w:t>
            </w:r>
            <w:r w:rsidRPr="00300AB4">
              <w:rPr>
                <w:rFonts w:asciiTheme="minorHAnsi" w:hAnsiTheme="minorHAnsi" w:cstheme="minorHAnsi"/>
                <w:szCs w:val="22"/>
              </w:rPr>
              <w:t xml:space="preserve">had been prepared by </w:t>
            </w:r>
            <w:r w:rsidR="00555D95" w:rsidRPr="00300AB4">
              <w:rPr>
                <w:rFonts w:asciiTheme="minorHAnsi" w:hAnsiTheme="minorHAnsi" w:cstheme="minorHAnsi"/>
                <w:szCs w:val="22"/>
              </w:rPr>
              <w:t xml:space="preserve">the Health </w:t>
            </w:r>
            <w:r w:rsidR="0012092A" w:rsidRPr="00300AB4">
              <w:rPr>
                <w:rFonts w:asciiTheme="minorHAnsi" w:hAnsiTheme="minorHAnsi" w:cstheme="minorHAnsi"/>
                <w:szCs w:val="22"/>
              </w:rPr>
              <w:t>Safety</w:t>
            </w:r>
            <w:r w:rsidR="0012092A">
              <w:rPr>
                <w:rFonts w:asciiTheme="minorHAnsi" w:hAnsiTheme="minorHAnsi" w:cstheme="minorHAnsi"/>
                <w:szCs w:val="22"/>
              </w:rPr>
              <w:t xml:space="preserve"> </w:t>
            </w:r>
            <w:r w:rsidR="00555D95" w:rsidRPr="00300AB4">
              <w:rPr>
                <w:rFonts w:asciiTheme="minorHAnsi" w:hAnsiTheme="minorHAnsi" w:cstheme="minorHAnsi"/>
                <w:szCs w:val="22"/>
              </w:rPr>
              <w:t>and Environment Manager.  The</w:t>
            </w:r>
            <w:r w:rsidRPr="00300AB4">
              <w:rPr>
                <w:rFonts w:asciiTheme="minorHAnsi" w:hAnsiTheme="minorHAnsi" w:cstheme="minorHAnsi"/>
                <w:szCs w:val="22"/>
              </w:rPr>
              <w:t xml:space="preserve"> </w:t>
            </w:r>
            <w:r w:rsidR="000D00C8" w:rsidRPr="00300AB4">
              <w:rPr>
                <w:rFonts w:asciiTheme="minorHAnsi" w:hAnsiTheme="minorHAnsi" w:cstheme="minorHAnsi"/>
                <w:szCs w:val="22"/>
              </w:rPr>
              <w:t>Head of Estates</w:t>
            </w:r>
            <w:r w:rsidRPr="00300AB4">
              <w:rPr>
                <w:rFonts w:asciiTheme="minorHAnsi" w:hAnsiTheme="minorHAnsi" w:cstheme="minorHAnsi"/>
                <w:szCs w:val="22"/>
              </w:rPr>
              <w:t xml:space="preserve"> and Facilities Management </w:t>
            </w:r>
            <w:r w:rsidR="00555D95" w:rsidRPr="00300AB4">
              <w:rPr>
                <w:rFonts w:asciiTheme="minorHAnsi" w:hAnsiTheme="minorHAnsi" w:cstheme="minorHAnsi"/>
                <w:szCs w:val="22"/>
              </w:rPr>
              <w:t xml:space="preserve">was present at the meeting and guided members through the key points of the report </w:t>
            </w:r>
            <w:r w:rsidRPr="00300AB4">
              <w:rPr>
                <w:rFonts w:asciiTheme="minorHAnsi" w:hAnsiTheme="minorHAnsi" w:cstheme="minorHAnsi"/>
                <w:szCs w:val="22"/>
              </w:rPr>
              <w:t>advising the document outlined the progress on the College health and safety management programme in 202</w:t>
            </w:r>
            <w:r w:rsidR="00555D95" w:rsidRPr="00300AB4">
              <w:rPr>
                <w:rFonts w:asciiTheme="minorHAnsi" w:hAnsiTheme="minorHAnsi" w:cstheme="minorHAnsi"/>
                <w:szCs w:val="22"/>
              </w:rPr>
              <w:t>4-25.</w:t>
            </w:r>
            <w:r w:rsidRPr="00300AB4">
              <w:rPr>
                <w:rFonts w:asciiTheme="minorHAnsi" w:hAnsiTheme="minorHAnsi" w:cstheme="minorHAnsi"/>
                <w:szCs w:val="22"/>
              </w:rPr>
              <w:t xml:space="preserve"> </w:t>
            </w:r>
            <w:r w:rsidR="00555D95" w:rsidRPr="00300AB4">
              <w:rPr>
                <w:rFonts w:asciiTheme="minorHAnsi" w:hAnsiTheme="minorHAnsi" w:cstheme="minorHAnsi"/>
                <w:szCs w:val="22"/>
              </w:rPr>
              <w:t xml:space="preserve">Key </w:t>
            </w:r>
            <w:r w:rsidRPr="00300AB4">
              <w:rPr>
                <w:rFonts w:asciiTheme="minorHAnsi" w:hAnsiTheme="minorHAnsi" w:cstheme="minorHAnsi"/>
                <w:szCs w:val="22"/>
              </w:rPr>
              <w:t>points</w:t>
            </w:r>
            <w:r w:rsidR="00555D95" w:rsidRPr="00300AB4">
              <w:rPr>
                <w:rFonts w:asciiTheme="minorHAnsi" w:hAnsiTheme="minorHAnsi" w:cstheme="minorHAnsi"/>
                <w:szCs w:val="22"/>
              </w:rPr>
              <w:t xml:space="preserve"> noted </w:t>
            </w:r>
            <w:proofErr w:type="gramStart"/>
            <w:r w:rsidR="00555D95" w:rsidRPr="00300AB4">
              <w:rPr>
                <w:rFonts w:asciiTheme="minorHAnsi" w:hAnsiTheme="minorHAnsi" w:cstheme="minorHAnsi"/>
                <w:szCs w:val="22"/>
              </w:rPr>
              <w:t>included:-</w:t>
            </w:r>
            <w:proofErr w:type="gramEnd"/>
          </w:p>
          <w:p w:rsidR="00DF070C" w:rsidRPr="00300AB4" w:rsidRDefault="00EC27A7" w:rsidP="00300AB4">
            <w:pPr>
              <w:pStyle w:val="ListParagraph"/>
              <w:numPr>
                <w:ilvl w:val="0"/>
                <w:numId w:val="6"/>
              </w:numPr>
              <w:autoSpaceDE w:val="0"/>
              <w:autoSpaceDN w:val="0"/>
              <w:adjustRightInd w:val="0"/>
              <w:spacing w:line="276" w:lineRule="auto"/>
              <w:rPr>
                <w:rFonts w:asciiTheme="minorHAnsi" w:hAnsiTheme="minorHAnsi" w:cstheme="minorHAnsi"/>
              </w:rPr>
            </w:pPr>
            <w:r w:rsidRPr="00300AB4">
              <w:rPr>
                <w:rFonts w:asciiTheme="minorHAnsi" w:hAnsiTheme="minorHAnsi" w:cstheme="minorHAnsi"/>
              </w:rPr>
              <w:t>Accidents and Incidents – from September 202</w:t>
            </w:r>
            <w:r w:rsidR="00005D40" w:rsidRPr="00300AB4">
              <w:rPr>
                <w:rFonts w:asciiTheme="minorHAnsi" w:hAnsiTheme="minorHAnsi" w:cstheme="minorHAnsi"/>
              </w:rPr>
              <w:t>4</w:t>
            </w:r>
            <w:r w:rsidRPr="00300AB4">
              <w:rPr>
                <w:rFonts w:asciiTheme="minorHAnsi" w:hAnsiTheme="minorHAnsi" w:cstheme="minorHAnsi"/>
              </w:rPr>
              <w:t xml:space="preserve"> to August 202</w:t>
            </w:r>
            <w:r w:rsidR="00005D40" w:rsidRPr="00300AB4">
              <w:rPr>
                <w:rFonts w:asciiTheme="minorHAnsi" w:hAnsiTheme="minorHAnsi" w:cstheme="minorHAnsi"/>
              </w:rPr>
              <w:t>5</w:t>
            </w:r>
            <w:r w:rsidRPr="00300AB4">
              <w:rPr>
                <w:rFonts w:asciiTheme="minorHAnsi" w:hAnsiTheme="minorHAnsi" w:cstheme="minorHAnsi"/>
              </w:rPr>
              <w:t xml:space="preserve"> there ha</w:t>
            </w:r>
            <w:r w:rsidR="004B66D7" w:rsidRPr="00300AB4">
              <w:rPr>
                <w:rFonts w:asciiTheme="minorHAnsi" w:hAnsiTheme="minorHAnsi" w:cstheme="minorHAnsi"/>
              </w:rPr>
              <w:t xml:space="preserve">s been a </w:t>
            </w:r>
            <w:r w:rsidR="00005D40" w:rsidRPr="00300AB4">
              <w:rPr>
                <w:rFonts w:asciiTheme="minorHAnsi" w:hAnsiTheme="minorHAnsi" w:cstheme="minorHAnsi"/>
              </w:rPr>
              <w:t xml:space="preserve">slightly lower reporting of incidents </w:t>
            </w:r>
            <w:r w:rsidR="004B66D7" w:rsidRPr="00300AB4">
              <w:rPr>
                <w:rFonts w:asciiTheme="minorHAnsi" w:hAnsiTheme="minorHAnsi" w:cstheme="minorHAnsi"/>
              </w:rPr>
              <w:t>in work-related accidents/incidents – 4</w:t>
            </w:r>
            <w:r w:rsidR="00005D40" w:rsidRPr="00300AB4">
              <w:rPr>
                <w:rFonts w:asciiTheme="minorHAnsi" w:hAnsiTheme="minorHAnsi" w:cstheme="minorHAnsi"/>
              </w:rPr>
              <w:t>2</w:t>
            </w:r>
            <w:r w:rsidR="004B66D7" w:rsidRPr="00300AB4">
              <w:rPr>
                <w:rFonts w:asciiTheme="minorHAnsi" w:hAnsiTheme="minorHAnsi" w:cstheme="minorHAnsi"/>
              </w:rPr>
              <w:t xml:space="preserve"> compared to </w:t>
            </w:r>
            <w:r w:rsidR="00005D40" w:rsidRPr="00300AB4">
              <w:rPr>
                <w:rFonts w:asciiTheme="minorHAnsi" w:hAnsiTheme="minorHAnsi" w:cstheme="minorHAnsi"/>
              </w:rPr>
              <w:t>46</w:t>
            </w:r>
            <w:r w:rsidR="004B66D7" w:rsidRPr="00300AB4">
              <w:rPr>
                <w:rFonts w:asciiTheme="minorHAnsi" w:hAnsiTheme="minorHAnsi" w:cstheme="minorHAnsi"/>
              </w:rPr>
              <w:t xml:space="preserve"> in 2</w:t>
            </w:r>
            <w:r w:rsidR="00005D40" w:rsidRPr="00300AB4">
              <w:rPr>
                <w:rFonts w:asciiTheme="minorHAnsi" w:hAnsiTheme="minorHAnsi" w:cstheme="minorHAnsi"/>
              </w:rPr>
              <w:t>3</w:t>
            </w:r>
            <w:r w:rsidR="004B66D7" w:rsidRPr="00300AB4">
              <w:rPr>
                <w:rFonts w:asciiTheme="minorHAnsi" w:hAnsiTheme="minorHAnsi" w:cstheme="minorHAnsi"/>
              </w:rPr>
              <w:t>-2</w:t>
            </w:r>
            <w:r w:rsidR="00005D40" w:rsidRPr="00300AB4">
              <w:rPr>
                <w:rFonts w:asciiTheme="minorHAnsi" w:hAnsiTheme="minorHAnsi" w:cstheme="minorHAnsi"/>
              </w:rPr>
              <w:t>4</w:t>
            </w:r>
            <w:r w:rsidR="004B66D7" w:rsidRPr="00300AB4">
              <w:rPr>
                <w:rFonts w:asciiTheme="minorHAnsi" w:hAnsiTheme="minorHAnsi" w:cstheme="minorHAnsi"/>
              </w:rPr>
              <w:t>.  Of these</w:t>
            </w:r>
            <w:r w:rsidR="00195454" w:rsidRPr="00300AB4">
              <w:rPr>
                <w:rFonts w:asciiTheme="minorHAnsi" w:hAnsiTheme="minorHAnsi" w:cstheme="minorHAnsi"/>
              </w:rPr>
              <w:t>,</w:t>
            </w:r>
            <w:r w:rsidR="004B66D7" w:rsidRPr="00300AB4">
              <w:rPr>
                <w:rFonts w:asciiTheme="minorHAnsi" w:hAnsiTheme="minorHAnsi" w:cstheme="minorHAnsi"/>
              </w:rPr>
              <w:t xml:space="preserve"> 3</w:t>
            </w:r>
            <w:r w:rsidR="00005D40" w:rsidRPr="00300AB4">
              <w:rPr>
                <w:rFonts w:asciiTheme="minorHAnsi" w:hAnsiTheme="minorHAnsi" w:cstheme="minorHAnsi"/>
              </w:rPr>
              <w:t>0</w:t>
            </w:r>
            <w:r w:rsidR="004B66D7" w:rsidRPr="00300AB4">
              <w:rPr>
                <w:rFonts w:asciiTheme="minorHAnsi" w:hAnsiTheme="minorHAnsi" w:cstheme="minorHAnsi"/>
              </w:rPr>
              <w:t xml:space="preserve"> related to students,</w:t>
            </w:r>
            <w:r w:rsidR="0012092A">
              <w:rPr>
                <w:rFonts w:asciiTheme="minorHAnsi" w:hAnsiTheme="minorHAnsi" w:cstheme="minorHAnsi"/>
              </w:rPr>
              <w:t xml:space="preserve"> and</w:t>
            </w:r>
            <w:r w:rsidR="004B66D7" w:rsidRPr="00300AB4">
              <w:rPr>
                <w:rFonts w:asciiTheme="minorHAnsi" w:hAnsiTheme="minorHAnsi" w:cstheme="minorHAnsi"/>
              </w:rPr>
              <w:t xml:space="preserve"> 1</w:t>
            </w:r>
            <w:r w:rsidR="00005D40" w:rsidRPr="00300AB4">
              <w:rPr>
                <w:rFonts w:asciiTheme="minorHAnsi" w:hAnsiTheme="minorHAnsi" w:cstheme="minorHAnsi"/>
              </w:rPr>
              <w:t>2</w:t>
            </w:r>
            <w:r w:rsidR="0012092A">
              <w:rPr>
                <w:rFonts w:asciiTheme="minorHAnsi" w:hAnsiTheme="minorHAnsi" w:cstheme="minorHAnsi"/>
              </w:rPr>
              <w:t xml:space="preserve"> to staff.</w:t>
            </w:r>
            <w:r w:rsidR="00005D40" w:rsidRPr="00300AB4">
              <w:rPr>
                <w:rFonts w:asciiTheme="minorHAnsi" w:hAnsiTheme="minorHAnsi" w:cstheme="minorHAnsi"/>
              </w:rPr>
              <w:t xml:space="preserve">  In answer to a question raised it was reported this </w:t>
            </w:r>
            <w:r w:rsidR="004B66D7" w:rsidRPr="00300AB4">
              <w:rPr>
                <w:rFonts w:asciiTheme="minorHAnsi" w:hAnsiTheme="minorHAnsi" w:cstheme="minorHAnsi"/>
              </w:rPr>
              <w:t xml:space="preserve">equates to less than 1% of students having had an accident whilst in College during this period.  </w:t>
            </w:r>
            <w:r w:rsidR="00005D40" w:rsidRPr="00300AB4">
              <w:rPr>
                <w:rFonts w:asciiTheme="minorHAnsi" w:hAnsiTheme="minorHAnsi" w:cstheme="minorHAnsi"/>
              </w:rPr>
              <w:t>SH assured members where accidents do occur staff and student</w:t>
            </w:r>
            <w:r w:rsidR="00F57714">
              <w:rPr>
                <w:rFonts w:asciiTheme="minorHAnsi" w:hAnsiTheme="minorHAnsi" w:cstheme="minorHAnsi"/>
              </w:rPr>
              <w:t xml:space="preserve">s </w:t>
            </w:r>
            <w:r w:rsidR="00005D40" w:rsidRPr="00300AB4">
              <w:rPr>
                <w:rFonts w:asciiTheme="minorHAnsi" w:hAnsiTheme="minorHAnsi" w:cstheme="minorHAnsi"/>
              </w:rPr>
              <w:t>are provided with advice</w:t>
            </w:r>
            <w:r w:rsidR="00F57714">
              <w:rPr>
                <w:rFonts w:asciiTheme="minorHAnsi" w:hAnsiTheme="minorHAnsi" w:cstheme="minorHAnsi"/>
              </w:rPr>
              <w:t xml:space="preserve"> and training</w:t>
            </w:r>
            <w:r w:rsidR="00005D40" w:rsidRPr="00300AB4">
              <w:rPr>
                <w:rFonts w:asciiTheme="minorHAnsi" w:hAnsiTheme="minorHAnsi" w:cstheme="minorHAnsi"/>
              </w:rPr>
              <w:t xml:space="preserve"> on </w:t>
            </w:r>
            <w:r w:rsidR="0050065B" w:rsidRPr="00300AB4">
              <w:rPr>
                <w:rFonts w:asciiTheme="minorHAnsi" w:hAnsiTheme="minorHAnsi" w:cstheme="minorHAnsi"/>
              </w:rPr>
              <w:t>reducing further incidents.</w:t>
            </w:r>
            <w:r w:rsidR="00DF070C" w:rsidRPr="00300AB4">
              <w:rPr>
                <w:rFonts w:asciiTheme="minorHAnsi" w:hAnsiTheme="minorHAnsi" w:cstheme="minorHAnsi"/>
              </w:rPr>
              <w:t xml:space="preserve"> </w:t>
            </w:r>
          </w:p>
          <w:p w:rsidR="00EC27A7" w:rsidRPr="00300AB4" w:rsidRDefault="00EC27A7" w:rsidP="00300AB4">
            <w:pPr>
              <w:pStyle w:val="PlainText"/>
              <w:numPr>
                <w:ilvl w:val="0"/>
                <w:numId w:val="6"/>
              </w:numPr>
              <w:spacing w:line="276" w:lineRule="auto"/>
              <w:jc w:val="both"/>
              <w:rPr>
                <w:rFonts w:asciiTheme="minorHAnsi" w:hAnsiTheme="minorHAnsi" w:cstheme="minorHAnsi"/>
                <w:szCs w:val="22"/>
              </w:rPr>
            </w:pPr>
            <w:r w:rsidRPr="00300AB4">
              <w:rPr>
                <w:rFonts w:asciiTheme="minorHAnsi" w:hAnsiTheme="minorHAnsi" w:cstheme="minorHAnsi"/>
                <w:szCs w:val="22"/>
              </w:rPr>
              <w:t xml:space="preserve">It was reported there had been </w:t>
            </w:r>
            <w:r w:rsidR="0050065B" w:rsidRPr="00300AB4">
              <w:rPr>
                <w:rFonts w:asciiTheme="minorHAnsi" w:hAnsiTheme="minorHAnsi" w:cstheme="minorHAnsi"/>
                <w:szCs w:val="22"/>
              </w:rPr>
              <w:t xml:space="preserve">six </w:t>
            </w:r>
            <w:r w:rsidRPr="00300AB4">
              <w:rPr>
                <w:rFonts w:asciiTheme="minorHAnsi" w:hAnsiTheme="minorHAnsi" w:cstheme="minorHAnsi"/>
                <w:szCs w:val="22"/>
              </w:rPr>
              <w:t>RIDDOR reportable events throughout the year</w:t>
            </w:r>
            <w:r w:rsidR="0050065B" w:rsidRPr="00300AB4">
              <w:rPr>
                <w:rFonts w:asciiTheme="minorHAnsi" w:hAnsiTheme="minorHAnsi" w:cstheme="minorHAnsi"/>
                <w:szCs w:val="22"/>
              </w:rPr>
              <w:t xml:space="preserve"> involving 5 students and one staff member</w:t>
            </w:r>
            <w:r w:rsidR="004B66D7" w:rsidRPr="00300AB4">
              <w:rPr>
                <w:rFonts w:asciiTheme="minorHAnsi" w:hAnsiTheme="minorHAnsi" w:cstheme="minorHAnsi"/>
                <w:szCs w:val="22"/>
              </w:rPr>
              <w:t>.  SH provided details relating to the incident</w:t>
            </w:r>
            <w:r w:rsidR="0050065B" w:rsidRPr="00300AB4">
              <w:rPr>
                <w:rFonts w:asciiTheme="minorHAnsi" w:hAnsiTheme="minorHAnsi" w:cstheme="minorHAnsi"/>
                <w:szCs w:val="22"/>
              </w:rPr>
              <w:t>s</w:t>
            </w:r>
            <w:r w:rsidR="004B66D7" w:rsidRPr="00300AB4">
              <w:rPr>
                <w:rFonts w:asciiTheme="minorHAnsi" w:hAnsiTheme="minorHAnsi" w:cstheme="minorHAnsi"/>
                <w:szCs w:val="22"/>
              </w:rPr>
              <w:t>.</w:t>
            </w:r>
            <w:r w:rsidR="0050065B" w:rsidRPr="00300AB4">
              <w:rPr>
                <w:rFonts w:asciiTheme="minorHAnsi" w:hAnsiTheme="minorHAnsi" w:cstheme="minorHAnsi"/>
                <w:szCs w:val="22"/>
              </w:rPr>
              <w:t xml:space="preserve">  He added that as each person had attended hospital a RIDDOR was therefore </w:t>
            </w:r>
            <w:r w:rsidR="00F57714">
              <w:rPr>
                <w:rFonts w:asciiTheme="minorHAnsi" w:hAnsiTheme="minorHAnsi" w:cstheme="minorHAnsi"/>
                <w:szCs w:val="22"/>
              </w:rPr>
              <w:t>recorded</w:t>
            </w:r>
            <w:r w:rsidR="0050065B" w:rsidRPr="00300AB4">
              <w:rPr>
                <w:rFonts w:asciiTheme="minorHAnsi" w:hAnsiTheme="minorHAnsi" w:cstheme="minorHAnsi"/>
                <w:szCs w:val="22"/>
              </w:rPr>
              <w:t>.  He further added each injury had not been severe and training was provided to each student following the incidents.</w:t>
            </w:r>
            <w:r w:rsidR="00F57714">
              <w:rPr>
                <w:rFonts w:asciiTheme="minorHAnsi" w:hAnsiTheme="minorHAnsi" w:cstheme="minorHAnsi"/>
                <w:szCs w:val="22"/>
              </w:rPr>
              <w:t xml:space="preserve">  One staff member had also attended hospital due to a fall on the stairs and remedial works had taken place to improve the staircase.</w:t>
            </w:r>
          </w:p>
          <w:p w:rsidR="001E450B" w:rsidRPr="00300AB4" w:rsidRDefault="00EC27A7" w:rsidP="00300AB4">
            <w:pPr>
              <w:pStyle w:val="PlainText"/>
              <w:numPr>
                <w:ilvl w:val="0"/>
                <w:numId w:val="6"/>
              </w:numPr>
              <w:spacing w:line="276" w:lineRule="auto"/>
              <w:jc w:val="both"/>
              <w:rPr>
                <w:rFonts w:asciiTheme="minorHAnsi" w:hAnsiTheme="minorHAnsi" w:cstheme="minorHAnsi"/>
                <w:szCs w:val="22"/>
              </w:rPr>
            </w:pPr>
            <w:r w:rsidRPr="00300AB4">
              <w:rPr>
                <w:rFonts w:asciiTheme="minorHAnsi" w:hAnsiTheme="minorHAnsi" w:cstheme="minorHAnsi"/>
                <w:szCs w:val="22"/>
              </w:rPr>
              <w:t>There had been no environmental incidents during the reporting period</w:t>
            </w:r>
            <w:r w:rsidR="000E363F" w:rsidRPr="00300AB4">
              <w:rPr>
                <w:rFonts w:asciiTheme="minorHAnsi" w:hAnsiTheme="minorHAnsi" w:cstheme="minorHAnsi"/>
                <w:szCs w:val="22"/>
              </w:rPr>
              <w:t>.</w:t>
            </w:r>
            <w:r w:rsidRPr="00300AB4">
              <w:rPr>
                <w:rFonts w:asciiTheme="minorHAnsi" w:hAnsiTheme="minorHAnsi" w:cstheme="minorHAnsi"/>
                <w:szCs w:val="22"/>
              </w:rPr>
              <w:t xml:space="preserve"> </w:t>
            </w:r>
          </w:p>
          <w:p w:rsidR="0050065B" w:rsidRPr="00300AB4" w:rsidRDefault="0050065B" w:rsidP="00300AB4">
            <w:pPr>
              <w:pStyle w:val="PlainText"/>
              <w:numPr>
                <w:ilvl w:val="0"/>
                <w:numId w:val="6"/>
              </w:numPr>
              <w:spacing w:line="276" w:lineRule="auto"/>
              <w:jc w:val="both"/>
              <w:rPr>
                <w:rFonts w:asciiTheme="minorHAnsi" w:hAnsiTheme="minorHAnsi" w:cstheme="minorHAnsi"/>
                <w:szCs w:val="22"/>
              </w:rPr>
            </w:pPr>
            <w:r w:rsidRPr="00300AB4">
              <w:rPr>
                <w:rFonts w:asciiTheme="minorHAnsi" w:hAnsiTheme="minorHAnsi" w:cstheme="minorHAnsi"/>
                <w:szCs w:val="22"/>
              </w:rPr>
              <w:t>SH updated members on actions taken throughout the year to improve health and safety practises</w:t>
            </w:r>
            <w:r w:rsidR="0080561D" w:rsidRPr="00300AB4">
              <w:rPr>
                <w:rFonts w:asciiTheme="minorHAnsi" w:hAnsiTheme="minorHAnsi" w:cstheme="minorHAnsi"/>
                <w:szCs w:val="22"/>
              </w:rPr>
              <w:t xml:space="preserve">, reduce risks and ensure compliance with relevant regulations.  </w:t>
            </w:r>
            <w:proofErr w:type="gramStart"/>
            <w:r w:rsidR="0080561D" w:rsidRPr="00300AB4">
              <w:rPr>
                <w:rFonts w:asciiTheme="minorHAnsi" w:hAnsiTheme="minorHAnsi" w:cstheme="minorHAnsi"/>
                <w:szCs w:val="22"/>
              </w:rPr>
              <w:t>Additionally</w:t>
            </w:r>
            <w:proofErr w:type="gramEnd"/>
            <w:r w:rsidR="0080561D" w:rsidRPr="00300AB4">
              <w:rPr>
                <w:rFonts w:asciiTheme="minorHAnsi" w:hAnsiTheme="minorHAnsi" w:cstheme="minorHAnsi"/>
                <w:szCs w:val="22"/>
              </w:rPr>
              <w:t xml:space="preserve"> the </w:t>
            </w:r>
            <w:proofErr w:type="spellStart"/>
            <w:r w:rsidR="0080561D" w:rsidRPr="00300AB4">
              <w:rPr>
                <w:rFonts w:asciiTheme="minorHAnsi" w:hAnsiTheme="minorHAnsi" w:cstheme="minorHAnsi"/>
                <w:szCs w:val="22"/>
              </w:rPr>
              <w:t>Smartlog</w:t>
            </w:r>
            <w:proofErr w:type="spellEnd"/>
            <w:r w:rsidR="0080561D" w:rsidRPr="00300AB4">
              <w:rPr>
                <w:rFonts w:asciiTheme="minorHAnsi" w:hAnsiTheme="minorHAnsi" w:cstheme="minorHAnsi"/>
                <w:szCs w:val="22"/>
              </w:rPr>
              <w:t xml:space="preserve"> platform has been integrated into the college reporting systems to support management of risk</w:t>
            </w:r>
            <w:r w:rsidR="00F57714">
              <w:rPr>
                <w:rFonts w:asciiTheme="minorHAnsi" w:hAnsiTheme="minorHAnsi" w:cstheme="minorHAnsi"/>
                <w:szCs w:val="22"/>
              </w:rPr>
              <w:t>;</w:t>
            </w:r>
            <w:r w:rsidR="0080561D" w:rsidRPr="00300AB4">
              <w:rPr>
                <w:rFonts w:asciiTheme="minorHAnsi" w:hAnsiTheme="minorHAnsi" w:cstheme="minorHAnsi"/>
                <w:szCs w:val="22"/>
              </w:rPr>
              <w:t xml:space="preserve"> departmental </w:t>
            </w:r>
            <w:r w:rsidR="00F57714" w:rsidRPr="00300AB4">
              <w:rPr>
                <w:rFonts w:asciiTheme="minorHAnsi" w:hAnsiTheme="minorHAnsi" w:cstheme="minorHAnsi"/>
                <w:szCs w:val="22"/>
              </w:rPr>
              <w:t>annual</w:t>
            </w:r>
            <w:r w:rsidR="0080561D" w:rsidRPr="00300AB4">
              <w:rPr>
                <w:rFonts w:asciiTheme="minorHAnsi" w:hAnsiTheme="minorHAnsi" w:cstheme="minorHAnsi"/>
                <w:szCs w:val="22"/>
              </w:rPr>
              <w:t xml:space="preserve"> audits are now taking place designed to ensure compliance with policy and legislation and a formal recording for hazard observations has been developed and implemented into the </w:t>
            </w:r>
            <w:proofErr w:type="spellStart"/>
            <w:r w:rsidR="0080561D" w:rsidRPr="00300AB4">
              <w:rPr>
                <w:rFonts w:asciiTheme="minorHAnsi" w:hAnsiTheme="minorHAnsi" w:cstheme="minorHAnsi"/>
                <w:szCs w:val="22"/>
              </w:rPr>
              <w:t>Smartlog</w:t>
            </w:r>
            <w:proofErr w:type="spellEnd"/>
            <w:r w:rsidR="0080561D" w:rsidRPr="00300AB4">
              <w:rPr>
                <w:rFonts w:asciiTheme="minorHAnsi" w:hAnsiTheme="minorHAnsi" w:cstheme="minorHAnsi"/>
                <w:szCs w:val="22"/>
              </w:rPr>
              <w:t xml:space="preserve"> platform. </w:t>
            </w:r>
          </w:p>
          <w:p w:rsidR="0080561D" w:rsidRPr="00300AB4" w:rsidRDefault="0080561D" w:rsidP="00300AB4">
            <w:pPr>
              <w:pStyle w:val="PlainText"/>
              <w:spacing w:line="276" w:lineRule="auto"/>
              <w:jc w:val="both"/>
              <w:rPr>
                <w:rFonts w:asciiTheme="minorHAnsi" w:hAnsiTheme="minorHAnsi" w:cstheme="minorHAnsi"/>
                <w:szCs w:val="22"/>
              </w:rPr>
            </w:pPr>
            <w:r w:rsidRPr="00300AB4">
              <w:rPr>
                <w:rFonts w:asciiTheme="minorHAnsi" w:hAnsiTheme="minorHAnsi" w:cstheme="minorHAnsi"/>
                <w:szCs w:val="22"/>
              </w:rPr>
              <w:t xml:space="preserve">In discussion the following observations were </w:t>
            </w:r>
            <w:proofErr w:type="gramStart"/>
            <w:r w:rsidRPr="00300AB4">
              <w:rPr>
                <w:rFonts w:asciiTheme="minorHAnsi" w:hAnsiTheme="minorHAnsi" w:cstheme="minorHAnsi"/>
                <w:szCs w:val="22"/>
              </w:rPr>
              <w:t>made:-</w:t>
            </w:r>
            <w:proofErr w:type="gramEnd"/>
          </w:p>
          <w:p w:rsidR="0000039D" w:rsidRPr="00300AB4" w:rsidRDefault="0080561D" w:rsidP="00300AB4">
            <w:pPr>
              <w:autoSpaceDE w:val="0"/>
              <w:autoSpaceDN w:val="0"/>
              <w:adjustRightInd w:val="0"/>
              <w:spacing w:line="276" w:lineRule="auto"/>
              <w:jc w:val="both"/>
              <w:rPr>
                <w:rFonts w:asciiTheme="minorHAnsi" w:hAnsiTheme="minorHAnsi" w:cstheme="minorHAnsi"/>
              </w:rPr>
            </w:pPr>
            <w:r w:rsidRPr="00300AB4">
              <w:rPr>
                <w:rFonts w:asciiTheme="minorHAnsi" w:hAnsiTheme="minorHAnsi" w:cstheme="minorHAnsi"/>
              </w:rPr>
              <w:t xml:space="preserve">- A governor observed that a </w:t>
            </w:r>
            <w:r w:rsidR="0000039D" w:rsidRPr="00300AB4">
              <w:rPr>
                <w:rFonts w:asciiTheme="minorHAnsi" w:hAnsiTheme="minorHAnsi" w:cstheme="minorHAnsi"/>
              </w:rPr>
              <w:t>number</w:t>
            </w:r>
            <w:r w:rsidRPr="00300AB4">
              <w:rPr>
                <w:rFonts w:asciiTheme="minorHAnsi" w:hAnsiTheme="minorHAnsi" w:cstheme="minorHAnsi"/>
              </w:rPr>
              <w:t xml:space="preserve"> of incidents occurred due to students not wearing gloves in the </w:t>
            </w:r>
            <w:r w:rsidR="0000039D" w:rsidRPr="00300AB4">
              <w:rPr>
                <w:rFonts w:asciiTheme="minorHAnsi" w:hAnsiTheme="minorHAnsi" w:cstheme="minorHAnsi"/>
              </w:rPr>
              <w:t>workshops and asked if action had been taken to improve this practice.  In reply SH reported the College has prioritised the provision of wearing cut-resistant gloves. Adding this measure may not prevent all incidents, however it is expected to reduce both their frequency and severity. Additionally, the College has reviewed the staff-to-student ratio to ensure that adequate supervision is maintained at all times and further training was delivered for use of hand tools.</w:t>
            </w:r>
          </w:p>
          <w:p w:rsidR="0080561D" w:rsidRPr="00300AB4" w:rsidRDefault="009544B6" w:rsidP="00300AB4">
            <w:pPr>
              <w:pStyle w:val="PlainText"/>
              <w:spacing w:line="276" w:lineRule="auto"/>
              <w:jc w:val="both"/>
              <w:rPr>
                <w:rFonts w:asciiTheme="minorHAnsi" w:hAnsiTheme="minorHAnsi" w:cstheme="minorHAnsi"/>
                <w:szCs w:val="22"/>
              </w:rPr>
            </w:pPr>
            <w:r w:rsidRPr="00300AB4">
              <w:rPr>
                <w:rFonts w:asciiTheme="minorHAnsi" w:hAnsiTheme="minorHAnsi" w:cstheme="minorHAnsi"/>
                <w:szCs w:val="22"/>
              </w:rPr>
              <w:lastRenderedPageBreak/>
              <w:t xml:space="preserve">- A governor observed that there were no near misses recorded in the report and asked if this was an omission.  In reply SH reported in 24-25 none were reported however with the improved </w:t>
            </w:r>
            <w:r w:rsidR="00285D02" w:rsidRPr="00300AB4">
              <w:rPr>
                <w:rFonts w:asciiTheme="minorHAnsi" w:hAnsiTheme="minorHAnsi" w:cstheme="minorHAnsi"/>
                <w:szCs w:val="22"/>
              </w:rPr>
              <w:t>culture to report these are now being reported and analysed so actions can be take</w:t>
            </w:r>
            <w:r w:rsidR="00F57714">
              <w:rPr>
                <w:rFonts w:asciiTheme="minorHAnsi" w:hAnsiTheme="minorHAnsi" w:cstheme="minorHAnsi"/>
                <w:szCs w:val="22"/>
              </w:rPr>
              <w:t>n</w:t>
            </w:r>
            <w:r w:rsidR="00285D02" w:rsidRPr="00300AB4">
              <w:rPr>
                <w:rFonts w:asciiTheme="minorHAnsi" w:hAnsiTheme="minorHAnsi" w:cstheme="minorHAnsi"/>
                <w:szCs w:val="22"/>
              </w:rPr>
              <w:t xml:space="preserve"> to prevent trends that may occur.</w:t>
            </w:r>
          </w:p>
          <w:p w:rsidR="00D970F7" w:rsidRPr="00300AB4" w:rsidRDefault="00D970F7" w:rsidP="00300AB4">
            <w:pPr>
              <w:pStyle w:val="PlainText"/>
              <w:autoSpaceDE w:val="0"/>
              <w:autoSpaceDN w:val="0"/>
              <w:adjustRightInd w:val="0"/>
              <w:spacing w:line="276" w:lineRule="auto"/>
              <w:ind w:left="720"/>
              <w:jc w:val="both"/>
              <w:rPr>
                <w:rFonts w:asciiTheme="minorHAnsi" w:hAnsiTheme="minorHAnsi" w:cstheme="minorHAnsi"/>
                <w:b/>
                <w:szCs w:val="22"/>
              </w:rPr>
            </w:pPr>
          </w:p>
          <w:p w:rsidR="00EC27A7" w:rsidRPr="00300AB4" w:rsidRDefault="00EC27A7" w:rsidP="00300AB4">
            <w:pPr>
              <w:pStyle w:val="Header"/>
              <w:tabs>
                <w:tab w:val="clear" w:pos="4320"/>
                <w:tab w:val="clear" w:pos="8640"/>
              </w:tabs>
              <w:spacing w:line="276" w:lineRule="auto"/>
              <w:rPr>
                <w:rFonts w:asciiTheme="minorHAnsi" w:hAnsiTheme="minorHAnsi" w:cstheme="minorHAnsi"/>
                <w:b/>
                <w:sz w:val="22"/>
                <w:szCs w:val="22"/>
                <w:u w:val="single"/>
              </w:rPr>
            </w:pPr>
            <w:r w:rsidRPr="00300AB4">
              <w:rPr>
                <w:rFonts w:asciiTheme="minorHAnsi" w:hAnsiTheme="minorHAnsi" w:cstheme="minorHAnsi"/>
                <w:b/>
                <w:sz w:val="22"/>
                <w:szCs w:val="22"/>
              </w:rPr>
              <w:t>It was RESOLVED that the Committee received the H&amp;S Annual report and recommended approval to the next Full Corporation meeting in October 202</w:t>
            </w:r>
            <w:r w:rsidR="00BA29FE" w:rsidRPr="00300AB4">
              <w:rPr>
                <w:rFonts w:asciiTheme="minorHAnsi" w:hAnsiTheme="minorHAnsi" w:cstheme="minorHAnsi"/>
                <w:b/>
                <w:sz w:val="22"/>
                <w:szCs w:val="22"/>
              </w:rPr>
              <w:t>5</w:t>
            </w:r>
            <w:r w:rsidR="000E363F" w:rsidRPr="00300AB4">
              <w:rPr>
                <w:rFonts w:asciiTheme="minorHAnsi" w:hAnsiTheme="minorHAnsi" w:cstheme="minorHAnsi"/>
                <w:b/>
                <w:sz w:val="22"/>
                <w:szCs w:val="22"/>
              </w:rPr>
              <w:t>.</w:t>
            </w:r>
          </w:p>
        </w:tc>
        <w:tc>
          <w:tcPr>
            <w:tcW w:w="762" w:type="dxa"/>
          </w:tcPr>
          <w:p w:rsidR="00116196" w:rsidRPr="00300AB4" w:rsidRDefault="00116196"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Pr="00300AB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Q</w:t>
            </w: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0E363F" w:rsidRPr="00300AB4" w:rsidRDefault="000E363F" w:rsidP="00300AB4">
            <w:pPr>
              <w:pStyle w:val="Header"/>
              <w:tabs>
                <w:tab w:val="clear" w:pos="4320"/>
                <w:tab w:val="clear" w:pos="8640"/>
              </w:tabs>
              <w:spacing w:line="276" w:lineRule="auto"/>
              <w:rPr>
                <w:rFonts w:asciiTheme="minorHAnsi" w:hAnsiTheme="minorHAnsi" w:cstheme="minorHAnsi"/>
                <w:b/>
                <w:sz w:val="22"/>
                <w:szCs w:val="22"/>
                <w:u w:val="single"/>
              </w:rPr>
            </w:pPr>
          </w:p>
          <w:p w:rsidR="00174A11" w:rsidRPr="00300AB4" w:rsidRDefault="00174A11" w:rsidP="00300AB4">
            <w:pPr>
              <w:pStyle w:val="Header"/>
              <w:tabs>
                <w:tab w:val="clear" w:pos="4320"/>
                <w:tab w:val="clear" w:pos="8640"/>
              </w:tabs>
              <w:spacing w:line="276" w:lineRule="auto"/>
              <w:rPr>
                <w:rFonts w:asciiTheme="minorHAnsi" w:hAnsiTheme="minorHAnsi" w:cstheme="minorHAnsi"/>
                <w:b/>
                <w:sz w:val="22"/>
                <w:szCs w:val="22"/>
                <w:u w:val="single"/>
              </w:rPr>
            </w:pPr>
          </w:p>
          <w:p w:rsidR="00174A11" w:rsidRPr="00300AB4" w:rsidRDefault="00174A11" w:rsidP="00300AB4">
            <w:pPr>
              <w:pStyle w:val="Header"/>
              <w:tabs>
                <w:tab w:val="clear" w:pos="4320"/>
                <w:tab w:val="clear" w:pos="8640"/>
              </w:tabs>
              <w:spacing w:line="276" w:lineRule="auto"/>
              <w:rPr>
                <w:rFonts w:asciiTheme="minorHAnsi" w:hAnsiTheme="minorHAnsi" w:cstheme="minorHAnsi"/>
                <w:b/>
                <w:sz w:val="22"/>
                <w:szCs w:val="22"/>
                <w:u w:val="single"/>
              </w:rPr>
            </w:pPr>
          </w:p>
          <w:p w:rsidR="0058028A" w:rsidRPr="00300AB4" w:rsidRDefault="0058028A" w:rsidP="00300AB4">
            <w:pPr>
              <w:pStyle w:val="Header"/>
              <w:tabs>
                <w:tab w:val="clear" w:pos="4320"/>
                <w:tab w:val="clear" w:pos="8640"/>
              </w:tabs>
              <w:spacing w:line="276" w:lineRule="auto"/>
              <w:rPr>
                <w:rFonts w:asciiTheme="minorHAnsi" w:hAnsiTheme="minorHAnsi" w:cstheme="minorHAnsi"/>
                <w:b/>
                <w:sz w:val="22"/>
                <w:szCs w:val="22"/>
                <w:u w:val="single"/>
              </w:rPr>
            </w:pPr>
          </w:p>
          <w:p w:rsidR="0058028A" w:rsidRPr="00300AB4" w:rsidRDefault="0058028A" w:rsidP="00300AB4">
            <w:pPr>
              <w:pStyle w:val="Header"/>
              <w:tabs>
                <w:tab w:val="clear" w:pos="4320"/>
                <w:tab w:val="clear" w:pos="8640"/>
              </w:tabs>
              <w:spacing w:line="276" w:lineRule="auto"/>
              <w:rPr>
                <w:rFonts w:asciiTheme="minorHAnsi" w:hAnsiTheme="minorHAnsi" w:cstheme="minorHAnsi"/>
                <w:b/>
                <w:sz w:val="22"/>
                <w:szCs w:val="22"/>
                <w:u w:val="single"/>
              </w:rPr>
            </w:pPr>
          </w:p>
          <w:p w:rsidR="0058028A" w:rsidRDefault="0058028A"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C</w:t>
            </w: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Pr="00300AB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C</w:t>
            </w:r>
          </w:p>
        </w:tc>
      </w:tr>
      <w:tr w:rsidR="00D970F7" w:rsidRPr="00300AB4" w:rsidTr="00895D8A">
        <w:trPr>
          <w:trHeight w:val="80"/>
        </w:trPr>
        <w:tc>
          <w:tcPr>
            <w:tcW w:w="1350" w:type="dxa"/>
          </w:tcPr>
          <w:p w:rsidR="00D970F7" w:rsidRPr="00300AB4" w:rsidRDefault="00D970F7" w:rsidP="00300AB4">
            <w:pPr>
              <w:spacing w:line="276" w:lineRule="auto"/>
              <w:ind w:right="544"/>
              <w:rPr>
                <w:rFonts w:asciiTheme="minorHAnsi" w:hAnsiTheme="minorHAnsi" w:cstheme="minorHAnsi"/>
                <w:b/>
              </w:rPr>
            </w:pPr>
          </w:p>
        </w:tc>
        <w:tc>
          <w:tcPr>
            <w:tcW w:w="8574" w:type="dxa"/>
          </w:tcPr>
          <w:p w:rsidR="00D970F7" w:rsidRPr="00300AB4" w:rsidRDefault="00D970F7" w:rsidP="00300AB4">
            <w:pPr>
              <w:pStyle w:val="Header"/>
              <w:tabs>
                <w:tab w:val="clear" w:pos="4320"/>
                <w:tab w:val="clear" w:pos="8640"/>
              </w:tabs>
              <w:spacing w:line="276" w:lineRule="auto"/>
              <w:rPr>
                <w:rFonts w:asciiTheme="minorHAnsi" w:hAnsiTheme="minorHAnsi" w:cstheme="minorHAnsi"/>
                <w:b/>
                <w:sz w:val="22"/>
                <w:szCs w:val="22"/>
                <w:u w:val="single"/>
              </w:rPr>
            </w:pPr>
          </w:p>
        </w:tc>
        <w:tc>
          <w:tcPr>
            <w:tcW w:w="762" w:type="dxa"/>
          </w:tcPr>
          <w:p w:rsidR="00D970F7" w:rsidRPr="00300AB4" w:rsidRDefault="00D970F7"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116196" w:rsidRPr="00300AB4" w:rsidTr="00895D8A">
        <w:trPr>
          <w:trHeight w:val="80"/>
        </w:trPr>
        <w:tc>
          <w:tcPr>
            <w:tcW w:w="1350" w:type="dxa"/>
          </w:tcPr>
          <w:p w:rsidR="00116196" w:rsidRPr="00300AB4" w:rsidRDefault="00116196" w:rsidP="00300AB4">
            <w:pPr>
              <w:spacing w:line="276" w:lineRule="auto"/>
              <w:ind w:right="544"/>
              <w:rPr>
                <w:rFonts w:asciiTheme="minorHAnsi" w:hAnsiTheme="minorHAnsi" w:cstheme="minorHAnsi"/>
                <w:b/>
              </w:rPr>
            </w:pPr>
          </w:p>
        </w:tc>
        <w:tc>
          <w:tcPr>
            <w:tcW w:w="8574" w:type="dxa"/>
          </w:tcPr>
          <w:p w:rsidR="00116196" w:rsidRPr="00300AB4" w:rsidRDefault="00D970F7" w:rsidP="00300AB4">
            <w:pPr>
              <w:pStyle w:val="Header"/>
              <w:tabs>
                <w:tab w:val="clear" w:pos="4320"/>
                <w:tab w:val="clear" w:pos="8640"/>
              </w:tabs>
              <w:spacing w:line="276" w:lineRule="auto"/>
              <w:jc w:val="center"/>
              <w:rPr>
                <w:rFonts w:asciiTheme="minorHAnsi" w:hAnsiTheme="minorHAnsi" w:cstheme="minorHAnsi"/>
                <w:b/>
                <w:sz w:val="22"/>
                <w:szCs w:val="22"/>
              </w:rPr>
            </w:pPr>
            <w:r w:rsidRPr="00300AB4">
              <w:rPr>
                <w:rFonts w:asciiTheme="minorHAnsi" w:hAnsiTheme="minorHAnsi" w:cstheme="minorHAnsi"/>
                <w:b/>
                <w:sz w:val="22"/>
                <w:szCs w:val="22"/>
              </w:rPr>
              <w:t>5.15pm Stephen Hurst retired from the meeting</w:t>
            </w:r>
          </w:p>
        </w:tc>
        <w:tc>
          <w:tcPr>
            <w:tcW w:w="762" w:type="dxa"/>
          </w:tcPr>
          <w:p w:rsidR="00116196" w:rsidRPr="00300AB4" w:rsidRDefault="00116196"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D970F7" w:rsidRPr="00300AB4" w:rsidTr="00895D8A">
        <w:trPr>
          <w:trHeight w:val="80"/>
        </w:trPr>
        <w:tc>
          <w:tcPr>
            <w:tcW w:w="1350" w:type="dxa"/>
          </w:tcPr>
          <w:p w:rsidR="00D970F7" w:rsidRPr="00300AB4" w:rsidRDefault="00D970F7" w:rsidP="00300AB4">
            <w:pPr>
              <w:spacing w:line="276" w:lineRule="auto"/>
              <w:ind w:right="544"/>
              <w:rPr>
                <w:rFonts w:asciiTheme="minorHAnsi" w:hAnsiTheme="minorHAnsi" w:cstheme="minorHAnsi"/>
                <w:b/>
              </w:rPr>
            </w:pPr>
          </w:p>
        </w:tc>
        <w:tc>
          <w:tcPr>
            <w:tcW w:w="8574" w:type="dxa"/>
          </w:tcPr>
          <w:p w:rsidR="00D970F7" w:rsidRPr="00300AB4" w:rsidRDefault="00D970F7" w:rsidP="00300AB4">
            <w:pPr>
              <w:pStyle w:val="Header"/>
              <w:tabs>
                <w:tab w:val="clear" w:pos="4320"/>
                <w:tab w:val="clear" w:pos="8640"/>
              </w:tabs>
              <w:spacing w:line="276" w:lineRule="auto"/>
              <w:rPr>
                <w:rFonts w:asciiTheme="minorHAnsi" w:hAnsiTheme="minorHAnsi" w:cstheme="minorHAnsi"/>
                <w:b/>
                <w:sz w:val="22"/>
                <w:szCs w:val="22"/>
                <w:u w:val="single"/>
              </w:rPr>
            </w:pPr>
          </w:p>
        </w:tc>
        <w:tc>
          <w:tcPr>
            <w:tcW w:w="762" w:type="dxa"/>
          </w:tcPr>
          <w:p w:rsidR="00D970F7" w:rsidRPr="00300AB4" w:rsidRDefault="00D970F7"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04974" w:rsidRPr="00300AB4" w:rsidTr="00895D8A">
        <w:trPr>
          <w:trHeight w:val="80"/>
        </w:trPr>
        <w:tc>
          <w:tcPr>
            <w:tcW w:w="1350" w:type="dxa"/>
          </w:tcPr>
          <w:p w:rsidR="00704974" w:rsidRPr="00300AB4" w:rsidRDefault="000F7B6A" w:rsidP="00300AB4">
            <w:pPr>
              <w:spacing w:line="276" w:lineRule="auto"/>
              <w:ind w:right="544"/>
              <w:rPr>
                <w:rFonts w:asciiTheme="minorHAnsi" w:hAnsiTheme="minorHAnsi" w:cstheme="minorHAnsi"/>
                <w:b/>
              </w:rPr>
            </w:pPr>
            <w:r w:rsidRPr="00300AB4">
              <w:rPr>
                <w:rFonts w:asciiTheme="minorHAnsi" w:hAnsiTheme="minorHAnsi" w:cstheme="minorHAnsi"/>
                <w:b/>
              </w:rPr>
              <w:t>8/25</w:t>
            </w:r>
          </w:p>
        </w:tc>
        <w:tc>
          <w:tcPr>
            <w:tcW w:w="8574" w:type="dxa"/>
          </w:tcPr>
          <w:p w:rsidR="00704974" w:rsidRPr="00300AB4" w:rsidRDefault="000F7B6A"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 xml:space="preserve">Management Accounts July 2025 </w:t>
            </w:r>
            <w:r w:rsidRPr="00300AB4">
              <w:rPr>
                <w:rFonts w:asciiTheme="minorHAnsi" w:hAnsiTheme="minorHAnsi" w:cstheme="minorHAnsi"/>
                <w:b/>
                <w:sz w:val="22"/>
                <w:szCs w:val="22"/>
              </w:rPr>
              <w:t>(Item 6)</w:t>
            </w:r>
          </w:p>
          <w:p w:rsidR="000F7B6A" w:rsidRPr="00300AB4" w:rsidRDefault="000F7B6A" w:rsidP="00300AB4">
            <w:pPr>
              <w:spacing w:line="276" w:lineRule="auto"/>
              <w:jc w:val="both"/>
              <w:rPr>
                <w:rFonts w:asciiTheme="minorHAnsi" w:hAnsiTheme="minorHAnsi" w:cstheme="minorHAnsi"/>
              </w:rPr>
            </w:pPr>
            <w:r w:rsidRPr="00300AB4">
              <w:rPr>
                <w:rFonts w:asciiTheme="minorHAnsi" w:hAnsiTheme="minorHAnsi" w:cstheme="minorHAnsi"/>
              </w:rPr>
              <w:t>A report detailing the draft management accounts for 2024/25 had been prepared by the Finance Director and previously circulated to members for consideration.  She advised that the EBITDA for the year was £</w:t>
            </w:r>
            <w:r w:rsidR="00E12EA9" w:rsidRPr="00300AB4">
              <w:rPr>
                <w:rFonts w:asciiTheme="minorHAnsi" w:hAnsiTheme="minorHAnsi" w:cstheme="minorHAnsi"/>
              </w:rPr>
              <w:t>5,586</w:t>
            </w:r>
            <w:r w:rsidRPr="00300AB4">
              <w:rPr>
                <w:rFonts w:asciiTheme="minorHAnsi" w:hAnsiTheme="minorHAnsi" w:cstheme="minorHAnsi"/>
              </w:rPr>
              <w:t>k (budget £</w:t>
            </w:r>
            <w:r w:rsidR="00C652A5" w:rsidRPr="00300AB4">
              <w:rPr>
                <w:rFonts w:asciiTheme="minorHAnsi" w:hAnsiTheme="minorHAnsi" w:cstheme="minorHAnsi"/>
              </w:rPr>
              <w:t>4,023</w:t>
            </w:r>
            <w:r w:rsidRPr="00300AB4">
              <w:rPr>
                <w:rFonts w:asciiTheme="minorHAnsi" w:hAnsiTheme="minorHAnsi" w:cstheme="minorHAnsi"/>
              </w:rPr>
              <w:t xml:space="preserve">k).  The Finance Director was pleased to report the financial position would </w:t>
            </w:r>
            <w:r w:rsidR="00C652A5" w:rsidRPr="00300AB4">
              <w:rPr>
                <w:rFonts w:asciiTheme="minorHAnsi" w:hAnsiTheme="minorHAnsi" w:cstheme="minorHAnsi"/>
              </w:rPr>
              <w:t xml:space="preserve">continue </w:t>
            </w:r>
            <w:r w:rsidRPr="00300AB4">
              <w:rPr>
                <w:rFonts w:asciiTheme="minorHAnsi" w:hAnsiTheme="minorHAnsi" w:cstheme="minorHAnsi"/>
              </w:rPr>
              <w:t>be rated ‘outstanding’ as at 31</w:t>
            </w:r>
            <w:r w:rsidRPr="00300AB4">
              <w:rPr>
                <w:rFonts w:asciiTheme="minorHAnsi" w:hAnsiTheme="minorHAnsi" w:cstheme="minorHAnsi"/>
                <w:vertAlign w:val="superscript"/>
              </w:rPr>
              <w:t>st</w:t>
            </w:r>
            <w:r w:rsidRPr="00300AB4">
              <w:rPr>
                <w:rFonts w:asciiTheme="minorHAnsi" w:hAnsiTheme="minorHAnsi" w:cstheme="minorHAnsi"/>
              </w:rPr>
              <w:t xml:space="preserve"> July 202</w:t>
            </w:r>
            <w:r w:rsidR="00C652A5" w:rsidRPr="00300AB4">
              <w:rPr>
                <w:rFonts w:asciiTheme="minorHAnsi" w:hAnsiTheme="minorHAnsi" w:cstheme="minorHAnsi"/>
              </w:rPr>
              <w:t>5</w:t>
            </w:r>
            <w:r w:rsidRPr="00300AB4">
              <w:rPr>
                <w:rFonts w:asciiTheme="minorHAnsi" w:hAnsiTheme="minorHAnsi" w:cstheme="minorHAnsi"/>
              </w:rPr>
              <w:t xml:space="preserve">. </w:t>
            </w:r>
          </w:p>
          <w:p w:rsidR="000F7B6A" w:rsidRPr="00300AB4" w:rsidRDefault="000F7B6A" w:rsidP="00300AB4">
            <w:pPr>
              <w:spacing w:line="276" w:lineRule="auto"/>
              <w:jc w:val="both"/>
              <w:rPr>
                <w:rFonts w:asciiTheme="minorHAnsi" w:hAnsiTheme="minorHAnsi" w:cstheme="minorHAnsi"/>
              </w:rPr>
            </w:pPr>
            <w:r w:rsidRPr="00300AB4">
              <w:rPr>
                <w:rFonts w:asciiTheme="minorHAnsi" w:hAnsiTheme="minorHAnsi" w:cstheme="minorHAnsi"/>
              </w:rPr>
              <w:t xml:space="preserve">The Finance Director continued and summarised the key points from the report.  </w:t>
            </w:r>
          </w:p>
          <w:p w:rsidR="00C652A5" w:rsidRPr="00300AB4" w:rsidRDefault="00C652A5" w:rsidP="00300AB4">
            <w:pPr>
              <w:pStyle w:val="ListParagraph"/>
              <w:numPr>
                <w:ilvl w:val="0"/>
                <w:numId w:val="24"/>
              </w:numPr>
              <w:spacing w:line="276" w:lineRule="auto"/>
              <w:rPr>
                <w:rFonts w:asciiTheme="minorHAnsi" w:hAnsiTheme="minorHAnsi" w:cstheme="minorHAnsi"/>
                <w:u w:val="single"/>
              </w:rPr>
            </w:pPr>
            <w:r w:rsidRPr="00300AB4">
              <w:rPr>
                <w:rFonts w:asciiTheme="minorHAnsi" w:hAnsiTheme="minorHAnsi" w:cstheme="minorHAnsi"/>
              </w:rPr>
              <w:t>16-18 student numbers have increased on the previous year, and growth funding has now been confirmed.  Reported the College has been funded for an additional 104 learners in year, as well as releasing any remaining clawback allowance relating to T-levels</w:t>
            </w:r>
          </w:p>
          <w:p w:rsidR="00C652A5" w:rsidRPr="00300AB4" w:rsidRDefault="00C652A5" w:rsidP="00300AB4">
            <w:pPr>
              <w:pStyle w:val="ListParagraph"/>
              <w:numPr>
                <w:ilvl w:val="0"/>
                <w:numId w:val="24"/>
              </w:numPr>
              <w:spacing w:line="276" w:lineRule="auto"/>
              <w:rPr>
                <w:rFonts w:asciiTheme="minorHAnsi" w:hAnsiTheme="minorHAnsi" w:cstheme="minorHAnsi"/>
                <w:u w:val="single"/>
              </w:rPr>
            </w:pPr>
            <w:r w:rsidRPr="00300AB4">
              <w:rPr>
                <w:rFonts w:asciiTheme="minorHAnsi" w:hAnsiTheme="minorHAnsi" w:cstheme="minorHAnsi"/>
              </w:rPr>
              <w:t>Reported due to increased numbers in 16-18 and issues with staff recruitment there has been fewer adult numbers in construction than was initially planned. ESOL, Maths/English provision</w:t>
            </w:r>
            <w:r w:rsidR="00E9122E" w:rsidRPr="00300AB4">
              <w:rPr>
                <w:rFonts w:asciiTheme="minorHAnsi" w:hAnsiTheme="minorHAnsi" w:cstheme="minorHAnsi"/>
              </w:rPr>
              <w:t xml:space="preserve"> has proven higher than planned</w:t>
            </w:r>
            <w:r w:rsidRPr="00300AB4">
              <w:rPr>
                <w:rFonts w:asciiTheme="minorHAnsi" w:hAnsiTheme="minorHAnsi" w:cstheme="minorHAnsi"/>
              </w:rPr>
              <w:t xml:space="preserve"> and the Adult income outturn </w:t>
            </w:r>
            <w:r w:rsidR="00E9122E" w:rsidRPr="00300AB4">
              <w:rPr>
                <w:rFonts w:asciiTheme="minorHAnsi" w:hAnsiTheme="minorHAnsi" w:cstheme="minorHAnsi"/>
              </w:rPr>
              <w:t>shows</w:t>
            </w:r>
            <w:r w:rsidRPr="00300AB4">
              <w:rPr>
                <w:rFonts w:asciiTheme="minorHAnsi" w:hAnsiTheme="minorHAnsi" w:cstheme="minorHAnsi"/>
              </w:rPr>
              <w:t xml:space="preserve"> £50k above budget. </w:t>
            </w:r>
            <w:r w:rsidR="00E9122E" w:rsidRPr="00300AB4">
              <w:rPr>
                <w:rFonts w:asciiTheme="minorHAnsi" w:hAnsiTheme="minorHAnsi" w:cstheme="minorHAnsi"/>
              </w:rPr>
              <w:t>It was noted a</w:t>
            </w:r>
            <w:r w:rsidRPr="00300AB4">
              <w:rPr>
                <w:rFonts w:asciiTheme="minorHAnsi" w:hAnsiTheme="minorHAnsi" w:cstheme="minorHAnsi"/>
              </w:rPr>
              <w:t xml:space="preserve"> provision</w:t>
            </w:r>
            <w:r w:rsidR="00E9122E" w:rsidRPr="00300AB4">
              <w:rPr>
                <w:rFonts w:asciiTheme="minorHAnsi" w:hAnsiTheme="minorHAnsi" w:cstheme="minorHAnsi"/>
              </w:rPr>
              <w:t xml:space="preserve"> of £17K </w:t>
            </w:r>
            <w:r w:rsidRPr="00300AB4">
              <w:rPr>
                <w:rFonts w:asciiTheme="minorHAnsi" w:hAnsiTheme="minorHAnsi" w:cstheme="minorHAnsi"/>
              </w:rPr>
              <w:t>clawback has been anticipated in the final income figure.</w:t>
            </w:r>
          </w:p>
          <w:p w:rsidR="000F7B6A" w:rsidRPr="00300AB4" w:rsidRDefault="000F7B6A" w:rsidP="00300AB4">
            <w:pPr>
              <w:pStyle w:val="ListParagraph"/>
              <w:numPr>
                <w:ilvl w:val="0"/>
                <w:numId w:val="13"/>
              </w:numPr>
              <w:spacing w:line="276" w:lineRule="auto"/>
              <w:jc w:val="both"/>
              <w:rPr>
                <w:rFonts w:asciiTheme="minorHAnsi" w:hAnsiTheme="minorHAnsi" w:cstheme="minorHAnsi"/>
              </w:rPr>
            </w:pPr>
            <w:r w:rsidRPr="00300AB4">
              <w:rPr>
                <w:rFonts w:asciiTheme="minorHAnsi" w:hAnsiTheme="minorHAnsi" w:cstheme="minorHAnsi"/>
              </w:rPr>
              <w:t>It was reported Apprenticeship income for the year was £2,</w:t>
            </w:r>
            <w:r w:rsidR="00E9122E" w:rsidRPr="00300AB4">
              <w:rPr>
                <w:rFonts w:asciiTheme="minorHAnsi" w:hAnsiTheme="minorHAnsi" w:cstheme="minorHAnsi"/>
              </w:rPr>
              <w:t>807</w:t>
            </w:r>
            <w:r w:rsidRPr="00300AB4">
              <w:rPr>
                <w:rFonts w:asciiTheme="minorHAnsi" w:hAnsiTheme="minorHAnsi" w:cstheme="minorHAnsi"/>
              </w:rPr>
              <w:t>k exceeding budget by £1</w:t>
            </w:r>
            <w:r w:rsidR="00E9122E" w:rsidRPr="00300AB4">
              <w:rPr>
                <w:rFonts w:asciiTheme="minorHAnsi" w:hAnsiTheme="minorHAnsi" w:cstheme="minorHAnsi"/>
              </w:rPr>
              <w:t>0</w:t>
            </w:r>
            <w:r w:rsidRPr="00300AB4">
              <w:rPr>
                <w:rFonts w:asciiTheme="minorHAnsi" w:hAnsiTheme="minorHAnsi" w:cstheme="minorHAnsi"/>
              </w:rPr>
              <w:t>7k.</w:t>
            </w:r>
          </w:p>
          <w:p w:rsidR="000F7B6A" w:rsidRPr="00300AB4" w:rsidRDefault="000F7B6A" w:rsidP="00300AB4">
            <w:pPr>
              <w:pStyle w:val="ListParagraph"/>
              <w:numPr>
                <w:ilvl w:val="0"/>
                <w:numId w:val="13"/>
              </w:numPr>
              <w:spacing w:line="276" w:lineRule="auto"/>
              <w:jc w:val="both"/>
              <w:rPr>
                <w:rFonts w:asciiTheme="minorHAnsi" w:hAnsiTheme="minorHAnsi" w:cstheme="minorHAnsi"/>
              </w:rPr>
            </w:pPr>
            <w:r w:rsidRPr="00300AB4">
              <w:rPr>
                <w:rFonts w:asciiTheme="minorHAnsi" w:hAnsiTheme="minorHAnsi" w:cstheme="minorHAnsi"/>
              </w:rPr>
              <w:t>HE income out turned at £3,</w:t>
            </w:r>
            <w:r w:rsidR="00E9122E" w:rsidRPr="00300AB4">
              <w:rPr>
                <w:rFonts w:asciiTheme="minorHAnsi" w:hAnsiTheme="minorHAnsi" w:cstheme="minorHAnsi"/>
              </w:rPr>
              <w:t>398</w:t>
            </w:r>
            <w:r w:rsidRPr="00300AB4">
              <w:rPr>
                <w:rFonts w:asciiTheme="minorHAnsi" w:hAnsiTheme="minorHAnsi" w:cstheme="minorHAnsi"/>
              </w:rPr>
              <w:t xml:space="preserve">k </w:t>
            </w:r>
            <w:r w:rsidR="00E9122E" w:rsidRPr="00300AB4">
              <w:rPr>
                <w:rFonts w:asciiTheme="minorHAnsi" w:hAnsiTheme="minorHAnsi" w:cstheme="minorHAnsi"/>
              </w:rPr>
              <w:t>above target by £198k, an increase of £324k compared to 2023/24</w:t>
            </w:r>
          </w:p>
          <w:p w:rsidR="000F7B6A" w:rsidRPr="00300AB4" w:rsidRDefault="000F7B6A" w:rsidP="00300AB4">
            <w:pPr>
              <w:pStyle w:val="ListParagraph"/>
              <w:numPr>
                <w:ilvl w:val="0"/>
                <w:numId w:val="13"/>
              </w:numPr>
              <w:spacing w:line="276" w:lineRule="auto"/>
              <w:jc w:val="both"/>
              <w:rPr>
                <w:rFonts w:asciiTheme="minorHAnsi" w:hAnsiTheme="minorHAnsi" w:cstheme="minorHAnsi"/>
              </w:rPr>
            </w:pPr>
            <w:r w:rsidRPr="00300AB4">
              <w:rPr>
                <w:rFonts w:asciiTheme="minorHAnsi" w:hAnsiTheme="minorHAnsi" w:cstheme="minorHAnsi"/>
              </w:rPr>
              <w:t>High Needs Income earned from the delivery to Higher Needs students has exceeded budget, an additional £</w:t>
            </w:r>
            <w:r w:rsidR="00E9122E" w:rsidRPr="00300AB4">
              <w:rPr>
                <w:rFonts w:asciiTheme="minorHAnsi" w:hAnsiTheme="minorHAnsi" w:cstheme="minorHAnsi"/>
              </w:rPr>
              <w:t>1,251</w:t>
            </w:r>
            <w:r w:rsidRPr="00300AB4">
              <w:rPr>
                <w:rFonts w:asciiTheme="minorHAnsi" w:hAnsiTheme="minorHAnsi" w:cstheme="minorHAnsi"/>
              </w:rPr>
              <w:t>k has been included in the final outturn</w:t>
            </w:r>
          </w:p>
          <w:p w:rsidR="00E9122E" w:rsidRPr="00300AB4" w:rsidRDefault="000F7B6A" w:rsidP="00300AB4">
            <w:pPr>
              <w:pStyle w:val="ListParagraph"/>
              <w:numPr>
                <w:ilvl w:val="0"/>
                <w:numId w:val="13"/>
              </w:numPr>
              <w:spacing w:line="276" w:lineRule="auto"/>
              <w:jc w:val="both"/>
              <w:rPr>
                <w:rFonts w:asciiTheme="minorHAnsi" w:hAnsiTheme="minorHAnsi" w:cstheme="minorHAnsi"/>
              </w:rPr>
            </w:pPr>
            <w:r w:rsidRPr="00300AB4">
              <w:rPr>
                <w:rFonts w:asciiTheme="minorHAnsi" w:hAnsiTheme="minorHAnsi" w:cstheme="minorHAnsi"/>
              </w:rPr>
              <w:t>Grant project income exceeded budget by £</w:t>
            </w:r>
            <w:r w:rsidR="00E9122E" w:rsidRPr="00300AB4">
              <w:rPr>
                <w:rFonts w:asciiTheme="minorHAnsi" w:hAnsiTheme="minorHAnsi" w:cstheme="minorHAnsi"/>
              </w:rPr>
              <w:t>1,781K</w:t>
            </w:r>
            <w:r w:rsidRPr="00300AB4">
              <w:rPr>
                <w:rFonts w:asciiTheme="minorHAnsi" w:hAnsiTheme="minorHAnsi" w:cstheme="minorHAnsi"/>
              </w:rPr>
              <w:t xml:space="preserve"> due to additional grants received in year, </w:t>
            </w:r>
          </w:p>
          <w:p w:rsidR="00E9122E" w:rsidRPr="00300AB4" w:rsidRDefault="000F7B6A" w:rsidP="00300AB4">
            <w:pPr>
              <w:pStyle w:val="ListParagraph"/>
              <w:numPr>
                <w:ilvl w:val="0"/>
                <w:numId w:val="13"/>
              </w:numPr>
              <w:spacing w:line="276" w:lineRule="auto"/>
              <w:jc w:val="both"/>
              <w:rPr>
                <w:rFonts w:asciiTheme="minorHAnsi" w:hAnsiTheme="minorHAnsi" w:cstheme="minorHAnsi"/>
              </w:rPr>
            </w:pPr>
            <w:r w:rsidRPr="00300AB4">
              <w:rPr>
                <w:rFonts w:asciiTheme="minorHAnsi" w:hAnsiTheme="minorHAnsi" w:cstheme="minorHAnsi"/>
              </w:rPr>
              <w:t>Salary costs for the year finished £1,</w:t>
            </w:r>
            <w:r w:rsidR="00E9122E" w:rsidRPr="00300AB4">
              <w:rPr>
                <w:rFonts w:asciiTheme="minorHAnsi" w:hAnsiTheme="minorHAnsi" w:cstheme="minorHAnsi"/>
              </w:rPr>
              <w:t>775</w:t>
            </w:r>
            <w:r w:rsidRPr="00300AB4">
              <w:rPr>
                <w:rFonts w:asciiTheme="minorHAnsi" w:hAnsiTheme="minorHAnsi" w:cstheme="minorHAnsi"/>
              </w:rPr>
              <w:t>k above budget</w:t>
            </w:r>
            <w:r w:rsidR="00E9122E" w:rsidRPr="00300AB4">
              <w:rPr>
                <w:rFonts w:asciiTheme="minorHAnsi" w:hAnsiTheme="minorHAnsi" w:cstheme="minorHAnsi"/>
              </w:rPr>
              <w:t xml:space="preserve">. It was reported the increase reflected additional salary costs relating to grant income, additional staffing costs associated with the increase in student numbers in ALS and the additional cost due to the agency requirements in hard to recruit areas </w:t>
            </w:r>
            <w:r w:rsidR="006C47B2" w:rsidRPr="00300AB4">
              <w:rPr>
                <w:rFonts w:asciiTheme="minorHAnsi" w:hAnsiTheme="minorHAnsi" w:cstheme="minorHAnsi"/>
              </w:rPr>
              <w:t>(</w:t>
            </w:r>
            <w:r w:rsidR="00E9122E" w:rsidRPr="00300AB4">
              <w:rPr>
                <w:rFonts w:asciiTheme="minorHAnsi" w:hAnsiTheme="minorHAnsi" w:cstheme="minorHAnsi"/>
              </w:rPr>
              <w:t>English, Maths and Construction</w:t>
            </w:r>
            <w:r w:rsidR="006C47B2" w:rsidRPr="00300AB4">
              <w:rPr>
                <w:rFonts w:asciiTheme="minorHAnsi" w:hAnsiTheme="minorHAnsi" w:cstheme="minorHAnsi"/>
              </w:rPr>
              <w:t xml:space="preserve">) </w:t>
            </w:r>
          </w:p>
          <w:p w:rsidR="006C47B2" w:rsidRPr="00300AB4" w:rsidRDefault="000F7B6A" w:rsidP="00300AB4">
            <w:pPr>
              <w:pStyle w:val="ListParagraph"/>
              <w:numPr>
                <w:ilvl w:val="0"/>
                <w:numId w:val="13"/>
              </w:numPr>
              <w:spacing w:line="276" w:lineRule="auto"/>
              <w:jc w:val="both"/>
              <w:rPr>
                <w:rFonts w:asciiTheme="minorHAnsi" w:hAnsiTheme="minorHAnsi" w:cstheme="minorHAnsi"/>
                <w:b/>
              </w:rPr>
            </w:pPr>
            <w:proofErr w:type="gramStart"/>
            <w:r w:rsidRPr="00300AB4">
              <w:rPr>
                <w:rFonts w:asciiTheme="minorHAnsi" w:hAnsiTheme="minorHAnsi" w:cstheme="minorHAnsi"/>
              </w:rPr>
              <w:t>Non pay</w:t>
            </w:r>
            <w:proofErr w:type="gramEnd"/>
            <w:r w:rsidRPr="00300AB4">
              <w:rPr>
                <w:rFonts w:asciiTheme="minorHAnsi" w:hAnsiTheme="minorHAnsi" w:cstheme="minorHAnsi"/>
              </w:rPr>
              <w:t xml:space="preserve"> costs for the year were £</w:t>
            </w:r>
            <w:r w:rsidR="006C47B2" w:rsidRPr="00300AB4">
              <w:rPr>
                <w:rFonts w:asciiTheme="minorHAnsi" w:hAnsiTheme="minorHAnsi" w:cstheme="minorHAnsi"/>
              </w:rPr>
              <w:t>1,198</w:t>
            </w:r>
            <w:r w:rsidRPr="00300AB4">
              <w:rPr>
                <w:rFonts w:asciiTheme="minorHAnsi" w:hAnsiTheme="minorHAnsi" w:cstheme="minorHAnsi"/>
              </w:rPr>
              <w:t xml:space="preserve">k above budget. It was reported this was primarily due to associated costs with the increased learner numbers </w:t>
            </w:r>
            <w:r w:rsidR="006C47B2" w:rsidRPr="00300AB4">
              <w:rPr>
                <w:rFonts w:asciiTheme="minorHAnsi" w:hAnsiTheme="minorHAnsi" w:cstheme="minorHAnsi"/>
              </w:rPr>
              <w:t xml:space="preserve">and costs relating to grant income. </w:t>
            </w:r>
          </w:p>
          <w:p w:rsidR="00805906" w:rsidRPr="00F57714" w:rsidRDefault="006C47B2" w:rsidP="00300AB4">
            <w:pPr>
              <w:spacing w:line="276" w:lineRule="auto"/>
              <w:jc w:val="both"/>
              <w:rPr>
                <w:rFonts w:asciiTheme="minorHAnsi" w:hAnsiTheme="minorHAnsi" w:cstheme="minorHAnsi"/>
              </w:rPr>
            </w:pPr>
            <w:r w:rsidRPr="00F57714">
              <w:rPr>
                <w:rFonts w:asciiTheme="minorHAnsi" w:hAnsiTheme="minorHAnsi" w:cstheme="minorHAnsi"/>
              </w:rPr>
              <w:t xml:space="preserve">A discussion ensued and the following points were </w:t>
            </w:r>
            <w:proofErr w:type="gramStart"/>
            <w:r w:rsidRPr="00F57714">
              <w:rPr>
                <w:rFonts w:asciiTheme="minorHAnsi" w:hAnsiTheme="minorHAnsi" w:cstheme="minorHAnsi"/>
              </w:rPr>
              <w:t>considered:-</w:t>
            </w:r>
            <w:proofErr w:type="gramEnd"/>
          </w:p>
          <w:p w:rsidR="00805906" w:rsidRPr="00300AB4" w:rsidRDefault="00805906" w:rsidP="00300AB4">
            <w:pPr>
              <w:spacing w:line="276" w:lineRule="auto"/>
              <w:jc w:val="both"/>
              <w:rPr>
                <w:rFonts w:asciiTheme="minorHAnsi" w:hAnsiTheme="minorHAnsi" w:cstheme="minorHAnsi"/>
                <w:b/>
              </w:rPr>
            </w:pPr>
            <w:r w:rsidRPr="00300AB4">
              <w:rPr>
                <w:rFonts w:asciiTheme="minorHAnsi" w:hAnsiTheme="minorHAnsi" w:cstheme="minorHAnsi"/>
                <w:b/>
              </w:rPr>
              <w:t xml:space="preserve">- </w:t>
            </w:r>
            <w:r w:rsidRPr="00300AB4">
              <w:rPr>
                <w:rFonts w:asciiTheme="minorHAnsi" w:hAnsiTheme="minorHAnsi" w:cstheme="minorHAnsi"/>
              </w:rPr>
              <w:t xml:space="preserve">A Governor noted that although the current EBITDA position is positive, it </w:t>
            </w:r>
            <w:r w:rsidR="00360DBC">
              <w:rPr>
                <w:rFonts w:asciiTheme="minorHAnsi" w:hAnsiTheme="minorHAnsi" w:cstheme="minorHAnsi"/>
              </w:rPr>
              <w:t>was</w:t>
            </w:r>
            <w:r w:rsidRPr="00300AB4">
              <w:rPr>
                <w:rFonts w:asciiTheme="minorHAnsi" w:hAnsiTheme="minorHAnsi" w:cstheme="minorHAnsi"/>
              </w:rPr>
              <w:t xml:space="preserve"> essential for the Corporation to establish a clear financial strategy and reserves plan to demonstrate how the strategic objectives will be achieved. It was agreed that a comprehensive Financial Strategy be developed, encompassing all areas of expenditure (including IT, curriculum, and capital investments), together with a Reserves Policy. This will provide members with a clear understanding of the College’s investment priorities over the next 3–5 years.</w:t>
            </w:r>
          </w:p>
          <w:p w:rsidR="006C47B2" w:rsidRPr="00300AB4" w:rsidRDefault="006C47B2" w:rsidP="00300AB4">
            <w:pPr>
              <w:spacing w:line="276" w:lineRule="auto"/>
              <w:jc w:val="both"/>
              <w:rPr>
                <w:rFonts w:asciiTheme="minorHAnsi" w:hAnsiTheme="minorHAnsi" w:cstheme="minorHAnsi"/>
                <w:b/>
              </w:rPr>
            </w:pPr>
          </w:p>
          <w:p w:rsidR="000F7B6A" w:rsidRPr="00300AB4" w:rsidRDefault="000F7B6A" w:rsidP="00300AB4">
            <w:pPr>
              <w:spacing w:line="276" w:lineRule="auto"/>
              <w:jc w:val="both"/>
              <w:rPr>
                <w:rFonts w:asciiTheme="minorHAnsi" w:hAnsiTheme="minorHAnsi" w:cstheme="minorHAnsi"/>
                <w:b/>
              </w:rPr>
            </w:pPr>
            <w:r w:rsidRPr="00300AB4">
              <w:rPr>
                <w:rFonts w:asciiTheme="minorHAnsi" w:hAnsiTheme="minorHAnsi" w:cstheme="minorHAnsi"/>
                <w:b/>
              </w:rPr>
              <w:t xml:space="preserve">It was RESOLVED </w:t>
            </w:r>
            <w:proofErr w:type="gramStart"/>
            <w:r w:rsidRPr="00300AB4">
              <w:rPr>
                <w:rFonts w:asciiTheme="minorHAnsi" w:hAnsiTheme="minorHAnsi" w:cstheme="minorHAnsi"/>
                <w:b/>
              </w:rPr>
              <w:t>that:-</w:t>
            </w:r>
            <w:proofErr w:type="gramEnd"/>
          </w:p>
          <w:p w:rsidR="000F7B6A" w:rsidRPr="00300AB4" w:rsidRDefault="000F7B6A" w:rsidP="00300AB4">
            <w:pPr>
              <w:spacing w:line="276" w:lineRule="auto"/>
              <w:jc w:val="both"/>
              <w:rPr>
                <w:rFonts w:asciiTheme="minorHAnsi" w:hAnsiTheme="minorHAnsi" w:cstheme="minorHAnsi"/>
                <w:b/>
              </w:rPr>
            </w:pPr>
            <w:r w:rsidRPr="00300AB4">
              <w:rPr>
                <w:rFonts w:asciiTheme="minorHAnsi" w:hAnsiTheme="minorHAnsi" w:cstheme="minorHAnsi"/>
                <w:b/>
              </w:rPr>
              <w:t>(</w:t>
            </w:r>
            <w:proofErr w:type="spellStart"/>
            <w:r w:rsidRPr="00300AB4">
              <w:rPr>
                <w:rFonts w:asciiTheme="minorHAnsi" w:hAnsiTheme="minorHAnsi" w:cstheme="minorHAnsi"/>
                <w:b/>
              </w:rPr>
              <w:t>i</w:t>
            </w:r>
            <w:proofErr w:type="spellEnd"/>
            <w:r w:rsidRPr="00300AB4">
              <w:rPr>
                <w:rFonts w:asciiTheme="minorHAnsi" w:hAnsiTheme="minorHAnsi" w:cstheme="minorHAnsi"/>
                <w:b/>
              </w:rPr>
              <w:t>)</w:t>
            </w:r>
            <w:r w:rsidRPr="00300AB4">
              <w:rPr>
                <w:rFonts w:asciiTheme="minorHAnsi" w:hAnsiTheme="minorHAnsi" w:cstheme="minorHAnsi"/>
                <w:b/>
              </w:rPr>
              <w:tab/>
              <w:t>Member’s noted the College’s ‘outstanding’ financial health status as at 31st July 202</w:t>
            </w:r>
            <w:r w:rsidR="00805906" w:rsidRPr="00300AB4">
              <w:rPr>
                <w:rFonts w:asciiTheme="minorHAnsi" w:hAnsiTheme="minorHAnsi" w:cstheme="minorHAnsi"/>
                <w:b/>
              </w:rPr>
              <w:t>5</w:t>
            </w:r>
            <w:r w:rsidRPr="00300AB4">
              <w:rPr>
                <w:rFonts w:asciiTheme="minorHAnsi" w:hAnsiTheme="minorHAnsi" w:cstheme="minorHAnsi"/>
                <w:b/>
              </w:rPr>
              <w:t xml:space="preserve">, </w:t>
            </w:r>
          </w:p>
          <w:p w:rsidR="000F7B6A" w:rsidRPr="00300AB4" w:rsidRDefault="000F7B6A"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rPr>
              <w:t>(ii)</w:t>
            </w:r>
            <w:r w:rsidRPr="00300AB4">
              <w:rPr>
                <w:rFonts w:asciiTheme="minorHAnsi" w:hAnsiTheme="minorHAnsi" w:cstheme="minorHAnsi"/>
                <w:b/>
                <w:sz w:val="22"/>
                <w:szCs w:val="22"/>
              </w:rPr>
              <w:tab/>
              <w:t>Members received the management accounts as at 31 July 202</w:t>
            </w:r>
            <w:r w:rsidR="00805906" w:rsidRPr="00300AB4">
              <w:rPr>
                <w:rFonts w:asciiTheme="minorHAnsi" w:hAnsiTheme="minorHAnsi" w:cstheme="minorHAnsi"/>
                <w:b/>
                <w:sz w:val="22"/>
                <w:szCs w:val="22"/>
              </w:rPr>
              <w:t>5</w:t>
            </w:r>
            <w:r w:rsidRPr="00300AB4">
              <w:rPr>
                <w:rFonts w:asciiTheme="minorHAnsi" w:hAnsiTheme="minorHAnsi" w:cstheme="minorHAnsi"/>
                <w:b/>
                <w:sz w:val="22"/>
                <w:szCs w:val="22"/>
              </w:rPr>
              <w:t xml:space="preserve"> and presented them for approval to the Full Corporation at its October 202</w:t>
            </w:r>
            <w:r w:rsidR="00805906" w:rsidRPr="00300AB4">
              <w:rPr>
                <w:rFonts w:asciiTheme="minorHAnsi" w:hAnsiTheme="minorHAnsi" w:cstheme="minorHAnsi"/>
                <w:b/>
                <w:sz w:val="22"/>
                <w:szCs w:val="22"/>
              </w:rPr>
              <w:t>5</w:t>
            </w:r>
            <w:r w:rsidRPr="00300AB4">
              <w:rPr>
                <w:rFonts w:asciiTheme="minorHAnsi" w:hAnsiTheme="minorHAnsi" w:cstheme="minorHAnsi"/>
                <w:b/>
                <w:sz w:val="22"/>
                <w:szCs w:val="22"/>
              </w:rPr>
              <w:t xml:space="preserve"> meeting</w:t>
            </w:r>
            <w:r w:rsidR="00805906" w:rsidRPr="00300AB4">
              <w:rPr>
                <w:rFonts w:asciiTheme="minorHAnsi" w:hAnsiTheme="minorHAnsi" w:cstheme="minorHAnsi"/>
                <w:b/>
                <w:sz w:val="22"/>
                <w:szCs w:val="22"/>
              </w:rPr>
              <w:t>,</w:t>
            </w:r>
          </w:p>
          <w:p w:rsidR="00805906" w:rsidRPr="00300AB4" w:rsidRDefault="00805906"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rPr>
              <w:t xml:space="preserve">(iii) </w:t>
            </w:r>
            <w:r w:rsidR="00F517E5" w:rsidRPr="00300AB4">
              <w:rPr>
                <w:rFonts w:asciiTheme="minorHAnsi" w:hAnsiTheme="minorHAnsi" w:cstheme="minorHAnsi"/>
                <w:b/>
                <w:sz w:val="22"/>
                <w:szCs w:val="22"/>
              </w:rPr>
              <w:t>Requested a comprehensive Financial Strategy be developed, encompassing all areas of expenditure (including IT, curriculum, and capital investments), together with a Reserves Policy be produced and be presented to the March 2026 Resources Committee and Corporation.</w:t>
            </w:r>
          </w:p>
          <w:p w:rsidR="000F7B6A" w:rsidRPr="00300AB4" w:rsidRDefault="000F7B6A" w:rsidP="00300AB4">
            <w:pPr>
              <w:pStyle w:val="Header"/>
              <w:tabs>
                <w:tab w:val="clear" w:pos="4320"/>
                <w:tab w:val="clear" w:pos="8640"/>
              </w:tabs>
              <w:spacing w:line="276" w:lineRule="auto"/>
              <w:rPr>
                <w:rFonts w:asciiTheme="minorHAnsi" w:hAnsiTheme="minorHAnsi" w:cstheme="minorHAnsi"/>
                <w:b/>
                <w:sz w:val="22"/>
                <w:szCs w:val="22"/>
              </w:rPr>
            </w:pPr>
          </w:p>
        </w:tc>
        <w:tc>
          <w:tcPr>
            <w:tcW w:w="762" w:type="dxa"/>
          </w:tcPr>
          <w:p w:rsidR="00704974" w:rsidRDefault="0070497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p>
          <w:p w:rsidR="00F57714" w:rsidRPr="00300AB4" w:rsidRDefault="00F57714"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C</w:t>
            </w:r>
          </w:p>
        </w:tc>
      </w:tr>
      <w:tr w:rsidR="00704974" w:rsidRPr="00300AB4" w:rsidTr="00895D8A">
        <w:trPr>
          <w:trHeight w:val="80"/>
        </w:trPr>
        <w:tc>
          <w:tcPr>
            <w:tcW w:w="1350" w:type="dxa"/>
          </w:tcPr>
          <w:p w:rsidR="00704974" w:rsidRPr="00300AB4" w:rsidRDefault="00704974" w:rsidP="00300AB4">
            <w:pPr>
              <w:spacing w:line="276" w:lineRule="auto"/>
              <w:ind w:right="544"/>
              <w:rPr>
                <w:rFonts w:asciiTheme="minorHAnsi" w:hAnsiTheme="minorHAnsi" w:cstheme="minorHAnsi"/>
                <w:b/>
              </w:rPr>
            </w:pPr>
          </w:p>
        </w:tc>
        <w:tc>
          <w:tcPr>
            <w:tcW w:w="8574" w:type="dxa"/>
          </w:tcPr>
          <w:p w:rsidR="00704974" w:rsidRPr="00300AB4" w:rsidRDefault="00704974" w:rsidP="00300AB4">
            <w:pPr>
              <w:pStyle w:val="Header"/>
              <w:tabs>
                <w:tab w:val="clear" w:pos="4320"/>
                <w:tab w:val="clear" w:pos="8640"/>
              </w:tabs>
              <w:spacing w:line="276" w:lineRule="auto"/>
              <w:rPr>
                <w:rFonts w:asciiTheme="minorHAnsi" w:hAnsiTheme="minorHAnsi" w:cstheme="minorHAnsi"/>
                <w:b/>
                <w:sz w:val="22"/>
                <w:szCs w:val="22"/>
                <w:u w:val="single"/>
              </w:rPr>
            </w:pPr>
          </w:p>
        </w:tc>
        <w:tc>
          <w:tcPr>
            <w:tcW w:w="762" w:type="dxa"/>
          </w:tcPr>
          <w:p w:rsidR="00704974" w:rsidRPr="00300AB4" w:rsidRDefault="00704974"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2F252F" w:rsidRPr="00300AB4" w:rsidTr="00895D8A">
        <w:trPr>
          <w:trHeight w:val="80"/>
        </w:trPr>
        <w:tc>
          <w:tcPr>
            <w:tcW w:w="1350" w:type="dxa"/>
          </w:tcPr>
          <w:p w:rsidR="002F252F" w:rsidRPr="00300AB4" w:rsidRDefault="002F252F" w:rsidP="00300AB4">
            <w:pPr>
              <w:spacing w:line="276" w:lineRule="auto"/>
              <w:ind w:right="544"/>
              <w:rPr>
                <w:rFonts w:asciiTheme="minorHAnsi" w:hAnsiTheme="minorHAnsi" w:cstheme="minorHAnsi"/>
                <w:b/>
              </w:rPr>
            </w:pPr>
            <w:r w:rsidRPr="00300AB4">
              <w:rPr>
                <w:rFonts w:asciiTheme="minorHAnsi" w:hAnsiTheme="minorHAnsi" w:cstheme="minorHAnsi"/>
                <w:b/>
              </w:rPr>
              <w:t>9/25</w:t>
            </w:r>
          </w:p>
        </w:tc>
        <w:tc>
          <w:tcPr>
            <w:tcW w:w="8574" w:type="dxa"/>
          </w:tcPr>
          <w:p w:rsidR="002F252F" w:rsidRPr="00300AB4" w:rsidRDefault="002F252F"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 xml:space="preserve">Oldham College Financial Forecasting Return 2025-27 </w:t>
            </w:r>
            <w:r w:rsidRPr="00300AB4">
              <w:rPr>
                <w:rFonts w:asciiTheme="minorHAnsi" w:hAnsiTheme="minorHAnsi" w:cstheme="minorHAnsi"/>
                <w:b/>
                <w:sz w:val="22"/>
                <w:szCs w:val="22"/>
              </w:rPr>
              <w:t>(Item 7)</w:t>
            </w:r>
          </w:p>
          <w:p w:rsidR="002F252F" w:rsidRPr="00300AB4" w:rsidRDefault="002F252F" w:rsidP="00300AB4">
            <w:pPr>
              <w:spacing w:line="276" w:lineRule="auto"/>
              <w:jc w:val="both"/>
              <w:rPr>
                <w:rFonts w:asciiTheme="minorHAnsi" w:eastAsia="Calibri" w:hAnsiTheme="minorHAnsi" w:cstheme="minorHAnsi"/>
                <w:lang w:eastAsia="en-US"/>
              </w:rPr>
            </w:pPr>
            <w:r w:rsidRPr="00300AB4">
              <w:rPr>
                <w:rFonts w:asciiTheme="minorHAnsi" w:eastAsia="Calibri" w:hAnsiTheme="minorHAnsi" w:cstheme="minorHAnsi"/>
                <w:lang w:eastAsia="en-US"/>
              </w:rPr>
              <w:t xml:space="preserve">A copy of the ESFA two-year financial plan (now referred to as the CFFR) had previously been circulated to members for information.  </w:t>
            </w:r>
          </w:p>
          <w:p w:rsidR="002F252F" w:rsidRPr="00300AB4" w:rsidRDefault="002F252F" w:rsidP="00300AB4">
            <w:pPr>
              <w:spacing w:line="276" w:lineRule="auto"/>
              <w:jc w:val="both"/>
              <w:rPr>
                <w:rFonts w:asciiTheme="minorHAnsi" w:eastAsia="Calibri" w:hAnsiTheme="minorHAnsi" w:cstheme="minorHAnsi"/>
                <w:lang w:eastAsia="en-US"/>
              </w:rPr>
            </w:pPr>
            <w:r w:rsidRPr="00300AB4">
              <w:rPr>
                <w:rFonts w:asciiTheme="minorHAnsi" w:eastAsia="Calibri" w:hAnsiTheme="minorHAnsi" w:cstheme="minorHAnsi"/>
                <w:lang w:eastAsia="en-US"/>
              </w:rPr>
              <w:t xml:space="preserve">The FD provided clarity to each sub section in the report and members </w:t>
            </w:r>
            <w:proofErr w:type="gramStart"/>
            <w:r w:rsidRPr="00300AB4">
              <w:rPr>
                <w:rFonts w:asciiTheme="minorHAnsi" w:eastAsia="Calibri" w:hAnsiTheme="minorHAnsi" w:cstheme="minorHAnsi"/>
                <w:lang w:eastAsia="en-US"/>
              </w:rPr>
              <w:t>noted:-</w:t>
            </w:r>
            <w:proofErr w:type="gramEnd"/>
          </w:p>
          <w:p w:rsidR="002F252F" w:rsidRPr="00300AB4" w:rsidRDefault="002F252F" w:rsidP="00300AB4">
            <w:pPr>
              <w:spacing w:line="276" w:lineRule="auto"/>
              <w:jc w:val="both"/>
              <w:rPr>
                <w:rFonts w:asciiTheme="minorHAnsi" w:eastAsia="Calibri" w:hAnsiTheme="minorHAnsi" w:cstheme="minorHAnsi"/>
                <w:lang w:eastAsia="en-US"/>
              </w:rPr>
            </w:pPr>
            <w:r w:rsidRPr="00300AB4">
              <w:rPr>
                <w:rFonts w:asciiTheme="minorHAnsi" w:eastAsia="Calibri" w:hAnsiTheme="minorHAnsi" w:cstheme="minorHAnsi"/>
                <w:lang w:eastAsia="en-US"/>
              </w:rPr>
              <w:t xml:space="preserve">- </w:t>
            </w:r>
            <w:r w:rsidRPr="00300AB4">
              <w:rPr>
                <w:rFonts w:asciiTheme="minorHAnsi" w:hAnsiTheme="minorHAnsi" w:cstheme="minorHAnsi"/>
              </w:rPr>
              <w:t>The College’s financial objectives align with the requirements of the loan covenants and financial health indicators and all indicators had been met</w:t>
            </w:r>
          </w:p>
          <w:p w:rsidR="002F252F" w:rsidRPr="00300AB4" w:rsidRDefault="00E579F4" w:rsidP="00300AB4">
            <w:pPr>
              <w:spacing w:line="276" w:lineRule="auto"/>
              <w:jc w:val="both"/>
              <w:rPr>
                <w:rFonts w:asciiTheme="minorHAnsi" w:hAnsiTheme="minorHAnsi" w:cstheme="minorHAnsi"/>
              </w:rPr>
            </w:pPr>
            <w:r w:rsidRPr="00300AB4">
              <w:rPr>
                <w:rFonts w:asciiTheme="minorHAnsi" w:hAnsiTheme="minorHAnsi" w:cstheme="minorHAnsi"/>
              </w:rPr>
              <w:t xml:space="preserve">- </w:t>
            </w:r>
            <w:r w:rsidR="00453F91" w:rsidRPr="00300AB4">
              <w:rPr>
                <w:rFonts w:asciiTheme="minorHAnsi" w:hAnsiTheme="minorHAnsi" w:cstheme="minorHAnsi"/>
              </w:rPr>
              <w:t xml:space="preserve">The FD was pleased to report the </w:t>
            </w:r>
            <w:r w:rsidR="00421ECB" w:rsidRPr="00300AB4">
              <w:rPr>
                <w:rFonts w:asciiTheme="minorHAnsi" w:hAnsiTheme="minorHAnsi" w:cstheme="minorHAnsi"/>
              </w:rPr>
              <w:t>2</w:t>
            </w:r>
            <w:r w:rsidRPr="00300AB4">
              <w:rPr>
                <w:rFonts w:asciiTheme="minorHAnsi" w:hAnsiTheme="minorHAnsi" w:cstheme="minorHAnsi"/>
              </w:rPr>
              <w:t>024/25 actual and</w:t>
            </w:r>
            <w:r w:rsidR="002F252F" w:rsidRPr="00300AB4">
              <w:rPr>
                <w:rFonts w:asciiTheme="minorHAnsi" w:hAnsiTheme="minorHAnsi" w:cstheme="minorHAnsi"/>
              </w:rPr>
              <w:t xml:space="preserve"> 202</w:t>
            </w:r>
            <w:r w:rsidRPr="00300AB4">
              <w:rPr>
                <w:rFonts w:asciiTheme="minorHAnsi" w:hAnsiTheme="minorHAnsi" w:cstheme="minorHAnsi"/>
              </w:rPr>
              <w:t>5</w:t>
            </w:r>
            <w:r w:rsidR="002F252F" w:rsidRPr="00300AB4">
              <w:rPr>
                <w:rFonts w:asciiTheme="minorHAnsi" w:hAnsiTheme="minorHAnsi" w:cstheme="minorHAnsi"/>
              </w:rPr>
              <w:t>/2</w:t>
            </w:r>
            <w:r w:rsidRPr="00300AB4">
              <w:rPr>
                <w:rFonts w:asciiTheme="minorHAnsi" w:hAnsiTheme="minorHAnsi" w:cstheme="minorHAnsi"/>
              </w:rPr>
              <w:t>6</w:t>
            </w:r>
            <w:r w:rsidR="002F252F" w:rsidRPr="00300AB4">
              <w:rPr>
                <w:rFonts w:asciiTheme="minorHAnsi" w:hAnsiTheme="minorHAnsi" w:cstheme="minorHAnsi"/>
              </w:rPr>
              <w:t xml:space="preserve"> and 202</w:t>
            </w:r>
            <w:r w:rsidRPr="00300AB4">
              <w:rPr>
                <w:rFonts w:asciiTheme="minorHAnsi" w:hAnsiTheme="minorHAnsi" w:cstheme="minorHAnsi"/>
              </w:rPr>
              <w:t>6</w:t>
            </w:r>
            <w:r w:rsidR="002F252F" w:rsidRPr="00300AB4">
              <w:rPr>
                <w:rFonts w:asciiTheme="minorHAnsi" w:hAnsiTheme="minorHAnsi" w:cstheme="minorHAnsi"/>
              </w:rPr>
              <w:t>/2</w:t>
            </w:r>
            <w:r w:rsidRPr="00300AB4">
              <w:rPr>
                <w:rFonts w:asciiTheme="minorHAnsi" w:hAnsiTheme="minorHAnsi" w:cstheme="minorHAnsi"/>
              </w:rPr>
              <w:t>7</w:t>
            </w:r>
            <w:r w:rsidR="002F252F" w:rsidRPr="00300AB4">
              <w:rPr>
                <w:rFonts w:asciiTheme="minorHAnsi" w:hAnsiTheme="minorHAnsi" w:cstheme="minorHAnsi"/>
              </w:rPr>
              <w:t xml:space="preserve"> forecast predict Financial Health of Outstanding rating, </w:t>
            </w:r>
          </w:p>
          <w:p w:rsidR="00421ECB" w:rsidRPr="00300AB4" w:rsidRDefault="00421ECB" w:rsidP="00300AB4">
            <w:pPr>
              <w:spacing w:line="276" w:lineRule="auto"/>
              <w:jc w:val="both"/>
              <w:rPr>
                <w:rFonts w:asciiTheme="minorHAnsi" w:hAnsiTheme="minorHAnsi" w:cstheme="minorHAnsi"/>
              </w:rPr>
            </w:pPr>
            <w:r w:rsidRPr="00300AB4">
              <w:rPr>
                <w:rFonts w:asciiTheme="minorHAnsi" w:hAnsiTheme="minorHAnsi" w:cstheme="minorHAnsi"/>
              </w:rPr>
              <w:t xml:space="preserve">- members considered and noted </w:t>
            </w:r>
            <w:r w:rsidR="002F252F" w:rsidRPr="00300AB4">
              <w:rPr>
                <w:rFonts w:asciiTheme="minorHAnsi" w:hAnsiTheme="minorHAnsi" w:cstheme="minorHAnsi"/>
              </w:rPr>
              <w:t xml:space="preserve">the </w:t>
            </w:r>
            <w:r w:rsidR="004B02E6" w:rsidRPr="00300AB4">
              <w:rPr>
                <w:rFonts w:asciiTheme="minorHAnsi" w:hAnsiTheme="minorHAnsi" w:cstheme="minorHAnsi"/>
              </w:rPr>
              <w:t>short-term</w:t>
            </w:r>
            <w:r w:rsidR="002F252F" w:rsidRPr="00300AB4">
              <w:rPr>
                <w:rFonts w:asciiTheme="minorHAnsi" w:hAnsiTheme="minorHAnsi" w:cstheme="minorHAnsi"/>
              </w:rPr>
              <w:t xml:space="preserve"> financial priorities</w:t>
            </w:r>
            <w:r w:rsidRPr="00300AB4">
              <w:rPr>
                <w:rFonts w:asciiTheme="minorHAnsi" w:hAnsiTheme="minorHAnsi" w:cstheme="minorHAnsi"/>
              </w:rPr>
              <w:t xml:space="preserve"> as presented</w:t>
            </w:r>
          </w:p>
          <w:p w:rsidR="002F252F" w:rsidRPr="00300AB4" w:rsidRDefault="00421ECB" w:rsidP="00300AB4">
            <w:pPr>
              <w:spacing w:line="276" w:lineRule="auto"/>
              <w:jc w:val="both"/>
              <w:rPr>
                <w:rFonts w:asciiTheme="minorHAnsi" w:hAnsiTheme="minorHAnsi" w:cstheme="minorHAnsi"/>
              </w:rPr>
            </w:pPr>
            <w:r w:rsidRPr="00300AB4">
              <w:rPr>
                <w:rFonts w:asciiTheme="minorHAnsi" w:hAnsiTheme="minorHAnsi" w:cstheme="minorHAnsi"/>
              </w:rPr>
              <w:t xml:space="preserve">- </w:t>
            </w:r>
            <w:r w:rsidR="002F252F" w:rsidRPr="00300AB4">
              <w:rPr>
                <w:rFonts w:asciiTheme="minorHAnsi" w:hAnsiTheme="minorHAnsi" w:cstheme="minorHAnsi"/>
              </w:rPr>
              <w:t xml:space="preserve">noted the </w:t>
            </w:r>
            <w:r w:rsidRPr="00300AB4">
              <w:rPr>
                <w:rFonts w:asciiTheme="minorHAnsi" w:hAnsiTheme="minorHAnsi" w:cstheme="minorHAnsi"/>
              </w:rPr>
              <w:t>key budget assumptions for income and expenditure with no further changes</w:t>
            </w:r>
          </w:p>
          <w:p w:rsidR="002F252F" w:rsidRPr="00300AB4" w:rsidRDefault="002F252F" w:rsidP="00300AB4">
            <w:pPr>
              <w:spacing w:line="276" w:lineRule="auto"/>
              <w:jc w:val="both"/>
              <w:rPr>
                <w:rFonts w:asciiTheme="minorHAnsi" w:eastAsia="Calibri" w:hAnsiTheme="minorHAnsi" w:cstheme="minorHAnsi"/>
                <w:lang w:eastAsia="en-US"/>
              </w:rPr>
            </w:pPr>
            <w:r w:rsidRPr="00300AB4">
              <w:rPr>
                <w:rFonts w:asciiTheme="minorHAnsi" w:eastAsia="Calibri" w:hAnsiTheme="minorHAnsi" w:cstheme="minorHAnsi"/>
                <w:lang w:eastAsia="en-US"/>
              </w:rPr>
              <w:t xml:space="preserve">The FD continued and presented the income and key assumptions for 16-18, 19+ ASB, Apprenticeships, HE, Advanced Learner Loans, LEA, grant income and tuition fees.  </w:t>
            </w:r>
          </w:p>
          <w:p w:rsidR="002F252F" w:rsidRPr="00300AB4" w:rsidRDefault="002F252F" w:rsidP="00300AB4">
            <w:pPr>
              <w:spacing w:line="276" w:lineRule="auto"/>
              <w:jc w:val="both"/>
              <w:rPr>
                <w:rFonts w:asciiTheme="minorHAnsi" w:eastAsia="Calibri" w:hAnsiTheme="minorHAnsi" w:cstheme="minorHAnsi"/>
                <w:lang w:eastAsia="en-US"/>
              </w:rPr>
            </w:pPr>
            <w:r w:rsidRPr="00300AB4">
              <w:rPr>
                <w:rFonts w:asciiTheme="minorHAnsi" w:eastAsia="Calibri" w:hAnsiTheme="minorHAnsi" w:cstheme="minorHAnsi"/>
                <w:lang w:eastAsia="en-US"/>
              </w:rPr>
              <w:t xml:space="preserve">In discussion members </w:t>
            </w:r>
            <w:r w:rsidR="00421ECB" w:rsidRPr="00300AB4">
              <w:rPr>
                <w:rFonts w:asciiTheme="minorHAnsi" w:eastAsia="Calibri" w:hAnsiTheme="minorHAnsi" w:cstheme="minorHAnsi"/>
                <w:lang w:eastAsia="en-US"/>
              </w:rPr>
              <w:t xml:space="preserve">considered the capital investment </w:t>
            </w:r>
            <w:r w:rsidR="005934AD" w:rsidRPr="00300AB4">
              <w:rPr>
                <w:rFonts w:asciiTheme="minorHAnsi" w:eastAsia="Calibri" w:hAnsiTheme="minorHAnsi" w:cstheme="minorHAnsi"/>
                <w:lang w:eastAsia="en-US"/>
              </w:rPr>
              <w:t>reported for the current year and the grant funding received for a range of initiatives and projects.</w:t>
            </w:r>
          </w:p>
          <w:p w:rsidR="002F252F" w:rsidRPr="00300AB4" w:rsidRDefault="002F252F" w:rsidP="00300AB4">
            <w:pPr>
              <w:spacing w:line="276" w:lineRule="auto"/>
              <w:rPr>
                <w:rFonts w:asciiTheme="minorHAnsi" w:hAnsiTheme="minorHAnsi" w:cstheme="minorHAnsi"/>
                <w:b/>
              </w:rPr>
            </w:pPr>
            <w:r w:rsidRPr="00300AB4">
              <w:rPr>
                <w:rFonts w:asciiTheme="minorHAnsi" w:hAnsiTheme="minorHAnsi" w:cstheme="minorHAnsi"/>
                <w:b/>
              </w:rPr>
              <w:t xml:space="preserve">It was RESOLVED that </w:t>
            </w:r>
            <w:r w:rsidR="005934AD" w:rsidRPr="00300AB4">
              <w:rPr>
                <w:rFonts w:asciiTheme="minorHAnsi" w:hAnsiTheme="minorHAnsi" w:cstheme="minorHAnsi"/>
                <w:b/>
              </w:rPr>
              <w:t>m</w:t>
            </w:r>
            <w:r w:rsidRPr="00300AB4">
              <w:rPr>
                <w:rFonts w:asciiTheme="minorHAnsi" w:eastAsia="Calibri" w:hAnsiTheme="minorHAnsi" w:cstheme="minorHAnsi"/>
                <w:b/>
                <w:lang w:eastAsia="en-US"/>
              </w:rPr>
              <w:t xml:space="preserve">embers received the report and adopted the two-year plan as reported, and </w:t>
            </w:r>
            <w:r w:rsidRPr="00300AB4">
              <w:rPr>
                <w:rFonts w:asciiTheme="minorHAnsi" w:hAnsiTheme="minorHAnsi" w:cstheme="minorHAnsi"/>
                <w:b/>
              </w:rPr>
              <w:t>recommended</w:t>
            </w:r>
            <w:r w:rsidR="005934AD" w:rsidRPr="00300AB4">
              <w:rPr>
                <w:rFonts w:asciiTheme="minorHAnsi" w:hAnsiTheme="minorHAnsi" w:cstheme="minorHAnsi"/>
                <w:b/>
              </w:rPr>
              <w:t xml:space="preserve"> its </w:t>
            </w:r>
            <w:r w:rsidRPr="00300AB4">
              <w:rPr>
                <w:rFonts w:asciiTheme="minorHAnsi" w:hAnsiTheme="minorHAnsi" w:cstheme="minorHAnsi"/>
                <w:b/>
              </w:rPr>
              <w:t>approval to the Full Corporation.</w:t>
            </w:r>
          </w:p>
        </w:tc>
        <w:tc>
          <w:tcPr>
            <w:tcW w:w="762" w:type="dxa"/>
          </w:tcPr>
          <w:p w:rsidR="002F252F" w:rsidRPr="00300AB4" w:rsidRDefault="002F252F"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2F252F" w:rsidRPr="00300AB4" w:rsidTr="00895D8A">
        <w:trPr>
          <w:trHeight w:val="80"/>
        </w:trPr>
        <w:tc>
          <w:tcPr>
            <w:tcW w:w="1350" w:type="dxa"/>
          </w:tcPr>
          <w:p w:rsidR="002F252F" w:rsidRPr="00300AB4" w:rsidRDefault="002F252F" w:rsidP="00300AB4">
            <w:pPr>
              <w:spacing w:line="276" w:lineRule="auto"/>
              <w:ind w:right="544"/>
              <w:rPr>
                <w:rFonts w:asciiTheme="minorHAnsi" w:hAnsiTheme="minorHAnsi" w:cstheme="minorHAnsi"/>
                <w:b/>
              </w:rPr>
            </w:pPr>
          </w:p>
        </w:tc>
        <w:tc>
          <w:tcPr>
            <w:tcW w:w="8574" w:type="dxa"/>
          </w:tcPr>
          <w:p w:rsidR="002F252F" w:rsidRPr="00300AB4" w:rsidRDefault="002F252F"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tc>
        <w:tc>
          <w:tcPr>
            <w:tcW w:w="762" w:type="dxa"/>
          </w:tcPr>
          <w:p w:rsidR="002F252F" w:rsidRPr="00300AB4" w:rsidRDefault="002F252F"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942C56" w:rsidRPr="00300AB4" w:rsidTr="00895D8A">
        <w:trPr>
          <w:trHeight w:val="80"/>
        </w:trPr>
        <w:tc>
          <w:tcPr>
            <w:tcW w:w="1350" w:type="dxa"/>
          </w:tcPr>
          <w:p w:rsidR="00942C56" w:rsidRPr="00300AB4" w:rsidRDefault="00942C56" w:rsidP="00300AB4">
            <w:pPr>
              <w:spacing w:line="276" w:lineRule="auto"/>
              <w:ind w:right="544"/>
              <w:rPr>
                <w:rFonts w:asciiTheme="minorHAnsi" w:hAnsiTheme="minorHAnsi" w:cstheme="minorHAnsi"/>
                <w:b/>
              </w:rPr>
            </w:pPr>
            <w:r w:rsidRPr="00300AB4">
              <w:rPr>
                <w:rFonts w:asciiTheme="minorHAnsi" w:hAnsiTheme="minorHAnsi" w:cstheme="minorHAnsi"/>
                <w:b/>
              </w:rPr>
              <w:t>10/25</w:t>
            </w:r>
          </w:p>
        </w:tc>
        <w:tc>
          <w:tcPr>
            <w:tcW w:w="8574" w:type="dxa"/>
          </w:tcPr>
          <w:p w:rsidR="00942C56" w:rsidRPr="00300AB4" w:rsidRDefault="00942C56" w:rsidP="00300AB4">
            <w:pPr>
              <w:pStyle w:val="Header"/>
              <w:tabs>
                <w:tab w:val="clear" w:pos="4320"/>
                <w:tab w:val="clear" w:pos="8640"/>
              </w:tabs>
              <w:spacing w:line="276" w:lineRule="auto"/>
              <w:rPr>
                <w:rFonts w:asciiTheme="minorHAnsi" w:hAnsiTheme="minorHAnsi" w:cstheme="minorHAnsi"/>
                <w:b/>
                <w:sz w:val="22"/>
                <w:szCs w:val="22"/>
                <w:u w:val="single"/>
              </w:rPr>
            </w:pPr>
            <w:r w:rsidRPr="00300AB4">
              <w:rPr>
                <w:rFonts w:asciiTheme="minorHAnsi" w:hAnsiTheme="minorHAnsi" w:cstheme="minorHAnsi"/>
                <w:b/>
                <w:sz w:val="22"/>
                <w:szCs w:val="22"/>
                <w:u w:val="single"/>
              </w:rPr>
              <w:t>Treasury Position and Cash Flow (Item 8)</w:t>
            </w:r>
          </w:p>
          <w:p w:rsidR="00942C56" w:rsidRPr="00300AB4" w:rsidRDefault="00942C56" w:rsidP="00300AB4">
            <w:pPr>
              <w:spacing w:line="276" w:lineRule="auto"/>
              <w:jc w:val="both"/>
              <w:rPr>
                <w:rFonts w:asciiTheme="minorHAnsi" w:hAnsiTheme="minorHAnsi" w:cstheme="minorHAnsi"/>
              </w:rPr>
            </w:pPr>
            <w:r w:rsidRPr="00300AB4">
              <w:rPr>
                <w:rFonts w:asciiTheme="minorHAnsi" w:hAnsiTheme="minorHAnsi" w:cstheme="minorHAnsi"/>
              </w:rPr>
              <w:t xml:space="preserve">A report detailing the cash and treasury position of the College had been prepared by the Finance Director and previously circulated to members for consideration and information.  </w:t>
            </w:r>
          </w:p>
          <w:p w:rsidR="00942C56" w:rsidRPr="00300AB4" w:rsidRDefault="00942C56" w:rsidP="00300AB4">
            <w:pPr>
              <w:spacing w:line="276" w:lineRule="auto"/>
              <w:jc w:val="both"/>
              <w:rPr>
                <w:rFonts w:asciiTheme="minorHAnsi" w:hAnsiTheme="minorHAnsi" w:cstheme="minorHAnsi"/>
              </w:rPr>
            </w:pPr>
            <w:r w:rsidRPr="00300AB4">
              <w:rPr>
                <w:rFonts w:asciiTheme="minorHAnsi" w:hAnsiTheme="minorHAnsi" w:cstheme="minorHAnsi"/>
              </w:rPr>
              <w:t xml:space="preserve">The Finance Director presented the report advising members of the cash position as at </w:t>
            </w:r>
            <w:r w:rsidR="00E36777" w:rsidRPr="00300AB4">
              <w:rPr>
                <w:rFonts w:asciiTheme="minorHAnsi" w:hAnsiTheme="minorHAnsi" w:cstheme="minorHAnsi"/>
              </w:rPr>
              <w:t>31</w:t>
            </w:r>
            <w:r w:rsidRPr="00300AB4">
              <w:rPr>
                <w:rFonts w:asciiTheme="minorHAnsi" w:hAnsiTheme="minorHAnsi" w:cstheme="minorHAnsi"/>
              </w:rPr>
              <w:t xml:space="preserve"> </w:t>
            </w:r>
            <w:r w:rsidR="00E36777" w:rsidRPr="00300AB4">
              <w:rPr>
                <w:rFonts w:asciiTheme="minorHAnsi" w:hAnsiTheme="minorHAnsi" w:cstheme="minorHAnsi"/>
              </w:rPr>
              <w:t>August</w:t>
            </w:r>
            <w:r w:rsidRPr="00300AB4">
              <w:rPr>
                <w:rFonts w:asciiTheme="minorHAnsi" w:hAnsiTheme="minorHAnsi" w:cstheme="minorHAnsi"/>
              </w:rPr>
              <w:t xml:space="preserve"> 202</w:t>
            </w:r>
            <w:r w:rsidR="00E36777" w:rsidRPr="00300AB4">
              <w:rPr>
                <w:rFonts w:asciiTheme="minorHAnsi" w:hAnsiTheme="minorHAnsi" w:cstheme="minorHAnsi"/>
              </w:rPr>
              <w:t>5</w:t>
            </w:r>
            <w:r w:rsidRPr="00300AB4">
              <w:rPr>
                <w:rFonts w:asciiTheme="minorHAnsi" w:hAnsiTheme="minorHAnsi" w:cstheme="minorHAnsi"/>
              </w:rPr>
              <w:t xml:space="preserve"> for each loan and overdraft / cash balance.  </w:t>
            </w:r>
          </w:p>
          <w:p w:rsidR="00942C56" w:rsidRPr="00300AB4" w:rsidRDefault="00942C56" w:rsidP="00300AB4">
            <w:pPr>
              <w:spacing w:line="276" w:lineRule="auto"/>
              <w:jc w:val="both"/>
              <w:rPr>
                <w:rFonts w:asciiTheme="minorHAnsi" w:hAnsiTheme="minorHAnsi" w:cstheme="minorHAnsi"/>
              </w:rPr>
            </w:pPr>
            <w:r w:rsidRPr="00300AB4">
              <w:rPr>
                <w:rFonts w:asciiTheme="minorHAnsi" w:hAnsiTheme="minorHAnsi" w:cstheme="minorHAnsi"/>
              </w:rPr>
              <w:t xml:space="preserve">The Finance Director drew members’ attention to the </w:t>
            </w:r>
            <w:proofErr w:type="gramStart"/>
            <w:r w:rsidRPr="00300AB4">
              <w:rPr>
                <w:rFonts w:asciiTheme="minorHAnsi" w:hAnsiTheme="minorHAnsi" w:cstheme="minorHAnsi"/>
              </w:rPr>
              <w:t>following:-</w:t>
            </w:r>
            <w:proofErr w:type="gramEnd"/>
          </w:p>
          <w:p w:rsidR="00942C56" w:rsidRPr="00300AB4" w:rsidRDefault="00942C56" w:rsidP="00300AB4">
            <w:pPr>
              <w:pStyle w:val="ListParagraph"/>
              <w:numPr>
                <w:ilvl w:val="0"/>
                <w:numId w:val="3"/>
              </w:numPr>
              <w:spacing w:line="276" w:lineRule="auto"/>
              <w:jc w:val="both"/>
              <w:rPr>
                <w:rFonts w:asciiTheme="minorHAnsi" w:hAnsiTheme="minorHAnsi" w:cstheme="minorHAnsi"/>
              </w:rPr>
            </w:pPr>
            <w:r w:rsidRPr="00300AB4">
              <w:rPr>
                <w:rFonts w:asciiTheme="minorHAnsi" w:hAnsiTheme="minorHAnsi" w:cstheme="minorHAnsi"/>
              </w:rPr>
              <w:t xml:space="preserve">The current budget and forecast balance sheet for the year-end was noted </w:t>
            </w:r>
          </w:p>
          <w:p w:rsidR="00E36777" w:rsidRPr="00300AB4" w:rsidRDefault="00942C56" w:rsidP="00300AB4">
            <w:pPr>
              <w:pStyle w:val="ListParagraph"/>
              <w:numPr>
                <w:ilvl w:val="0"/>
                <w:numId w:val="3"/>
              </w:numPr>
              <w:spacing w:line="276" w:lineRule="auto"/>
              <w:jc w:val="both"/>
              <w:rPr>
                <w:rFonts w:asciiTheme="minorHAnsi" w:hAnsiTheme="minorHAnsi" w:cstheme="minorHAnsi"/>
                <w:b/>
                <w:strike/>
                <w:u w:val="single"/>
              </w:rPr>
            </w:pPr>
            <w:r w:rsidRPr="00300AB4">
              <w:rPr>
                <w:rFonts w:asciiTheme="minorHAnsi" w:hAnsiTheme="minorHAnsi" w:cstheme="minorHAnsi"/>
              </w:rPr>
              <w:t xml:space="preserve">It was reported the College was not in breach of any of the revised loan covenants for the forecast year end.  </w:t>
            </w:r>
          </w:p>
          <w:p w:rsidR="00E36777" w:rsidRPr="00300AB4" w:rsidRDefault="00E36777" w:rsidP="00300AB4">
            <w:pPr>
              <w:pStyle w:val="ListParagraph"/>
              <w:numPr>
                <w:ilvl w:val="0"/>
                <w:numId w:val="3"/>
              </w:numPr>
              <w:spacing w:line="276" w:lineRule="auto"/>
              <w:jc w:val="both"/>
              <w:rPr>
                <w:rFonts w:asciiTheme="minorHAnsi" w:hAnsiTheme="minorHAnsi" w:cstheme="minorHAnsi"/>
              </w:rPr>
            </w:pPr>
            <w:r w:rsidRPr="00300AB4">
              <w:rPr>
                <w:rFonts w:asciiTheme="minorHAnsi" w:hAnsiTheme="minorHAnsi" w:cstheme="minorHAnsi"/>
              </w:rPr>
              <w:t xml:space="preserve">Noted the cash balance as at August 2025 included the Further Education College Condition Allocation (FECCA) of £1.314k capital grant payments received in advance that is predominantly funding the Bellis Summer Works, and reflects the increased EBITDA for 2025/26 of £5,586k (Budget: £4,023k)  </w:t>
            </w:r>
          </w:p>
          <w:p w:rsidR="00E36777" w:rsidRPr="00300AB4" w:rsidRDefault="00E36777" w:rsidP="00300AB4">
            <w:pPr>
              <w:pStyle w:val="ListParagraph"/>
              <w:numPr>
                <w:ilvl w:val="0"/>
                <w:numId w:val="3"/>
              </w:numPr>
              <w:spacing w:line="276" w:lineRule="auto"/>
              <w:jc w:val="both"/>
              <w:rPr>
                <w:rFonts w:asciiTheme="minorHAnsi" w:hAnsiTheme="minorHAnsi" w:cstheme="minorHAnsi"/>
              </w:rPr>
            </w:pPr>
            <w:r w:rsidRPr="00300AB4">
              <w:rPr>
                <w:rFonts w:asciiTheme="minorHAnsi" w:hAnsiTheme="minorHAnsi" w:cstheme="minorHAnsi"/>
              </w:rPr>
              <w:t>Banking arrangements were reported and it was noted the college was maximising interest on its balances.</w:t>
            </w:r>
          </w:p>
          <w:p w:rsidR="00942C56" w:rsidRPr="00300AB4" w:rsidRDefault="00942C56" w:rsidP="00300AB4">
            <w:pPr>
              <w:spacing w:line="276" w:lineRule="auto"/>
              <w:jc w:val="both"/>
              <w:rPr>
                <w:rFonts w:asciiTheme="minorHAnsi" w:hAnsiTheme="minorHAnsi" w:cstheme="minorHAnsi"/>
                <w:b/>
                <w:strike/>
                <w:u w:val="single"/>
              </w:rPr>
            </w:pPr>
            <w:r w:rsidRPr="00300AB4">
              <w:rPr>
                <w:rFonts w:asciiTheme="minorHAnsi" w:hAnsiTheme="minorHAnsi" w:cstheme="minorHAnsi"/>
                <w:b/>
              </w:rPr>
              <w:t>It was RESOLVED that members noted the report as presented and endorsed the current position.</w:t>
            </w:r>
          </w:p>
        </w:tc>
        <w:tc>
          <w:tcPr>
            <w:tcW w:w="762" w:type="dxa"/>
          </w:tcPr>
          <w:p w:rsidR="00942C56" w:rsidRPr="00300AB4" w:rsidRDefault="00942C56"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942C56" w:rsidRPr="00300AB4" w:rsidTr="00895D8A">
        <w:trPr>
          <w:trHeight w:val="80"/>
        </w:trPr>
        <w:tc>
          <w:tcPr>
            <w:tcW w:w="1350" w:type="dxa"/>
          </w:tcPr>
          <w:p w:rsidR="00942C56" w:rsidRPr="00300AB4" w:rsidRDefault="00942C56" w:rsidP="00300AB4">
            <w:pPr>
              <w:spacing w:line="276" w:lineRule="auto"/>
              <w:ind w:right="544"/>
              <w:rPr>
                <w:rFonts w:asciiTheme="minorHAnsi" w:hAnsiTheme="minorHAnsi" w:cstheme="minorHAnsi"/>
                <w:b/>
              </w:rPr>
            </w:pPr>
          </w:p>
        </w:tc>
        <w:tc>
          <w:tcPr>
            <w:tcW w:w="8574" w:type="dxa"/>
          </w:tcPr>
          <w:p w:rsidR="00942C56" w:rsidRDefault="00942C56"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p w:rsidR="00360DBC" w:rsidRPr="00300AB4" w:rsidRDefault="00360DBC"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tc>
        <w:tc>
          <w:tcPr>
            <w:tcW w:w="762" w:type="dxa"/>
          </w:tcPr>
          <w:p w:rsidR="00942C56" w:rsidRPr="00300AB4" w:rsidRDefault="00942C56"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994E1B" w:rsidRPr="00300AB4" w:rsidTr="00895D8A">
        <w:trPr>
          <w:trHeight w:val="80"/>
        </w:trPr>
        <w:tc>
          <w:tcPr>
            <w:tcW w:w="1350" w:type="dxa"/>
          </w:tcPr>
          <w:p w:rsidR="00994E1B" w:rsidRPr="00300AB4" w:rsidRDefault="00BD1C67" w:rsidP="00300AB4">
            <w:pPr>
              <w:spacing w:line="276" w:lineRule="auto"/>
              <w:ind w:right="544"/>
              <w:rPr>
                <w:rFonts w:asciiTheme="minorHAnsi" w:hAnsiTheme="minorHAnsi" w:cstheme="minorHAnsi"/>
                <w:b/>
              </w:rPr>
            </w:pPr>
            <w:r w:rsidRPr="00300AB4">
              <w:rPr>
                <w:rFonts w:asciiTheme="minorHAnsi" w:hAnsiTheme="minorHAnsi" w:cstheme="minorHAnsi"/>
                <w:b/>
              </w:rPr>
              <w:lastRenderedPageBreak/>
              <w:t>11/25</w:t>
            </w:r>
          </w:p>
        </w:tc>
        <w:tc>
          <w:tcPr>
            <w:tcW w:w="8574" w:type="dxa"/>
          </w:tcPr>
          <w:p w:rsidR="00BD1C67" w:rsidRPr="00300AB4" w:rsidRDefault="00BD1C67" w:rsidP="00300AB4">
            <w:pPr>
              <w:pStyle w:val="Header"/>
              <w:spacing w:line="276" w:lineRule="auto"/>
              <w:rPr>
                <w:rFonts w:asciiTheme="minorHAnsi" w:hAnsiTheme="minorHAnsi" w:cstheme="minorHAnsi"/>
                <w:b/>
                <w:sz w:val="22"/>
                <w:szCs w:val="22"/>
                <w:u w:val="single"/>
              </w:rPr>
            </w:pPr>
            <w:r w:rsidRPr="00300AB4">
              <w:rPr>
                <w:rFonts w:asciiTheme="minorHAnsi" w:hAnsiTheme="minorHAnsi" w:cstheme="minorHAnsi"/>
                <w:b/>
                <w:sz w:val="22"/>
                <w:szCs w:val="22"/>
                <w:u w:val="single"/>
              </w:rPr>
              <w:t>Capital Grants Report</w:t>
            </w:r>
            <w:r w:rsidRPr="00300AB4">
              <w:rPr>
                <w:rFonts w:asciiTheme="minorHAnsi" w:hAnsiTheme="minorHAnsi" w:cstheme="minorHAnsi"/>
                <w:b/>
                <w:sz w:val="22"/>
                <w:szCs w:val="22"/>
              </w:rPr>
              <w:t xml:space="preserve"> (Item 9) </w:t>
            </w:r>
          </w:p>
          <w:p w:rsidR="00BD1C67" w:rsidRPr="00300AB4" w:rsidRDefault="00BD1C67" w:rsidP="00300AB4">
            <w:pPr>
              <w:spacing w:line="276" w:lineRule="auto"/>
              <w:jc w:val="both"/>
              <w:rPr>
                <w:rFonts w:asciiTheme="minorHAnsi" w:hAnsiTheme="minorHAnsi" w:cstheme="minorHAnsi"/>
              </w:rPr>
            </w:pPr>
            <w:r w:rsidRPr="00300AB4">
              <w:rPr>
                <w:rFonts w:asciiTheme="minorHAnsi" w:hAnsiTheme="minorHAnsi" w:cstheme="minorHAnsi"/>
              </w:rPr>
              <w:t xml:space="preserve">The Finance Director had previously circulated to members for information a report detailing all capital grants received by the college up to 31 </w:t>
            </w:r>
            <w:r w:rsidR="00040D33" w:rsidRPr="00300AB4">
              <w:rPr>
                <w:rFonts w:asciiTheme="minorHAnsi" w:hAnsiTheme="minorHAnsi" w:cstheme="minorHAnsi"/>
              </w:rPr>
              <w:t>August</w:t>
            </w:r>
            <w:r w:rsidRPr="00300AB4">
              <w:rPr>
                <w:rFonts w:asciiTheme="minorHAnsi" w:hAnsiTheme="minorHAnsi" w:cstheme="minorHAnsi"/>
              </w:rPr>
              <w:t xml:space="preserve"> 202</w:t>
            </w:r>
            <w:r w:rsidR="00040D33" w:rsidRPr="00300AB4">
              <w:rPr>
                <w:rFonts w:asciiTheme="minorHAnsi" w:hAnsiTheme="minorHAnsi" w:cstheme="minorHAnsi"/>
              </w:rPr>
              <w:t>5</w:t>
            </w:r>
            <w:r w:rsidRPr="00300AB4">
              <w:rPr>
                <w:rFonts w:asciiTheme="minorHAnsi" w:hAnsiTheme="minorHAnsi" w:cstheme="minorHAnsi"/>
              </w:rPr>
              <w:t xml:space="preserve">. The FD provided analysis of spend to date including how the college had benefitted from the funds and outlined the matched funding element. </w:t>
            </w:r>
          </w:p>
          <w:p w:rsidR="00994E1B" w:rsidRPr="00300AB4" w:rsidRDefault="00BD1C67" w:rsidP="00300AB4">
            <w:pPr>
              <w:pStyle w:val="Header"/>
              <w:spacing w:line="276" w:lineRule="auto"/>
              <w:rPr>
                <w:rFonts w:asciiTheme="minorHAnsi" w:hAnsiTheme="minorHAnsi" w:cstheme="minorHAnsi"/>
                <w:b/>
                <w:sz w:val="22"/>
                <w:szCs w:val="22"/>
                <w:u w:val="single"/>
              </w:rPr>
            </w:pPr>
            <w:r w:rsidRPr="00300AB4">
              <w:rPr>
                <w:rFonts w:asciiTheme="minorHAnsi" w:hAnsiTheme="minorHAnsi" w:cstheme="minorHAnsi"/>
                <w:b/>
                <w:sz w:val="22"/>
                <w:szCs w:val="22"/>
              </w:rPr>
              <w:t>It was RESOLVED that members noted the report as presented.</w:t>
            </w:r>
          </w:p>
        </w:tc>
        <w:tc>
          <w:tcPr>
            <w:tcW w:w="762" w:type="dxa"/>
          </w:tcPr>
          <w:p w:rsidR="00994E1B" w:rsidRPr="00300AB4" w:rsidRDefault="00994E1B"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994E1B" w:rsidRPr="00300AB4" w:rsidTr="00895D8A">
        <w:trPr>
          <w:trHeight w:val="80"/>
        </w:trPr>
        <w:tc>
          <w:tcPr>
            <w:tcW w:w="1350" w:type="dxa"/>
          </w:tcPr>
          <w:p w:rsidR="00994E1B" w:rsidRPr="00300AB4" w:rsidRDefault="00994E1B" w:rsidP="00300AB4">
            <w:pPr>
              <w:spacing w:line="276" w:lineRule="auto"/>
              <w:ind w:right="544"/>
              <w:rPr>
                <w:rFonts w:asciiTheme="minorHAnsi" w:hAnsiTheme="minorHAnsi" w:cstheme="minorHAnsi"/>
                <w:b/>
              </w:rPr>
            </w:pPr>
          </w:p>
        </w:tc>
        <w:tc>
          <w:tcPr>
            <w:tcW w:w="8574" w:type="dxa"/>
          </w:tcPr>
          <w:p w:rsidR="00994E1B" w:rsidRPr="00300AB4" w:rsidRDefault="00994E1B"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tc>
        <w:tc>
          <w:tcPr>
            <w:tcW w:w="762" w:type="dxa"/>
          </w:tcPr>
          <w:p w:rsidR="00994E1B" w:rsidRPr="00300AB4" w:rsidRDefault="00994E1B"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2A0CEF" w:rsidRPr="00300AB4" w:rsidTr="00895D8A">
        <w:trPr>
          <w:trHeight w:val="80"/>
        </w:trPr>
        <w:tc>
          <w:tcPr>
            <w:tcW w:w="1350" w:type="dxa"/>
          </w:tcPr>
          <w:p w:rsidR="002A0CEF" w:rsidRPr="00300AB4" w:rsidRDefault="002A0CEF" w:rsidP="00300AB4">
            <w:pPr>
              <w:spacing w:line="276" w:lineRule="auto"/>
              <w:ind w:right="544"/>
              <w:rPr>
                <w:rFonts w:asciiTheme="minorHAnsi" w:hAnsiTheme="minorHAnsi" w:cstheme="minorHAnsi"/>
                <w:b/>
              </w:rPr>
            </w:pPr>
            <w:r w:rsidRPr="00300AB4">
              <w:rPr>
                <w:rFonts w:asciiTheme="minorHAnsi" w:hAnsiTheme="minorHAnsi" w:cstheme="minorHAnsi"/>
                <w:b/>
              </w:rPr>
              <w:t>1</w:t>
            </w:r>
            <w:r w:rsidR="00040D33" w:rsidRPr="00300AB4">
              <w:rPr>
                <w:rFonts w:asciiTheme="minorHAnsi" w:hAnsiTheme="minorHAnsi" w:cstheme="minorHAnsi"/>
                <w:b/>
              </w:rPr>
              <w:t>2</w:t>
            </w:r>
            <w:r w:rsidRPr="00300AB4">
              <w:rPr>
                <w:rFonts w:asciiTheme="minorHAnsi" w:hAnsiTheme="minorHAnsi" w:cstheme="minorHAnsi"/>
                <w:b/>
              </w:rPr>
              <w:t>/25</w:t>
            </w:r>
          </w:p>
        </w:tc>
        <w:tc>
          <w:tcPr>
            <w:tcW w:w="8574" w:type="dxa"/>
          </w:tcPr>
          <w:p w:rsidR="002A0CEF" w:rsidRPr="00300AB4" w:rsidRDefault="002A0CEF" w:rsidP="00300AB4">
            <w:pPr>
              <w:spacing w:line="276" w:lineRule="auto"/>
              <w:jc w:val="both"/>
              <w:rPr>
                <w:rFonts w:asciiTheme="minorHAnsi" w:hAnsiTheme="minorHAnsi" w:cstheme="minorHAnsi"/>
                <w:b/>
              </w:rPr>
            </w:pPr>
            <w:r w:rsidRPr="00300AB4">
              <w:rPr>
                <w:rFonts w:asciiTheme="minorHAnsi" w:hAnsiTheme="minorHAnsi" w:cstheme="minorHAnsi"/>
                <w:b/>
                <w:u w:val="single"/>
              </w:rPr>
              <w:t xml:space="preserve">Risk Management Register </w:t>
            </w:r>
            <w:r w:rsidRPr="00300AB4">
              <w:rPr>
                <w:rFonts w:asciiTheme="minorHAnsi" w:hAnsiTheme="minorHAnsi" w:cstheme="minorHAnsi"/>
                <w:b/>
              </w:rPr>
              <w:t>(Item 10)</w:t>
            </w:r>
          </w:p>
          <w:p w:rsidR="00FC05A0" w:rsidRPr="00300AB4" w:rsidRDefault="002A0CEF" w:rsidP="00300AB4">
            <w:pPr>
              <w:spacing w:line="276" w:lineRule="auto"/>
              <w:contextualSpacing/>
              <w:rPr>
                <w:rFonts w:asciiTheme="minorHAnsi" w:hAnsiTheme="minorHAnsi" w:cstheme="minorHAnsi"/>
              </w:rPr>
            </w:pPr>
            <w:r w:rsidRPr="00300AB4">
              <w:rPr>
                <w:rFonts w:asciiTheme="minorHAnsi" w:hAnsiTheme="minorHAnsi" w:cstheme="minorHAnsi"/>
              </w:rPr>
              <w:t xml:space="preserve">A copy of the Risk Management Register had previously been circulated to members for consideration.  The Finance Director reported that the key operational risks </w:t>
            </w:r>
            <w:r w:rsidR="00FC05A0" w:rsidRPr="00300AB4">
              <w:rPr>
                <w:rFonts w:asciiTheme="minorHAnsi" w:hAnsiTheme="minorHAnsi" w:cstheme="minorHAnsi"/>
              </w:rPr>
              <w:t>remained the same as per the report received buy the Corporation at its recent Strategic Audit meeting held on 23 September</w:t>
            </w:r>
            <w:r w:rsidR="00360DBC">
              <w:rPr>
                <w:rFonts w:asciiTheme="minorHAnsi" w:hAnsiTheme="minorHAnsi" w:cstheme="minorHAnsi"/>
              </w:rPr>
              <w:t xml:space="preserve"> 2025</w:t>
            </w:r>
            <w:r w:rsidR="00FC05A0" w:rsidRPr="00300AB4">
              <w:rPr>
                <w:rFonts w:asciiTheme="minorHAnsi" w:hAnsiTheme="minorHAnsi" w:cstheme="minorHAnsi"/>
              </w:rPr>
              <w:t>.</w:t>
            </w:r>
          </w:p>
          <w:p w:rsidR="00994E1B" w:rsidRPr="00300AB4" w:rsidRDefault="0001760C" w:rsidP="00300AB4">
            <w:pPr>
              <w:spacing w:line="276" w:lineRule="auto"/>
              <w:contextualSpacing/>
              <w:rPr>
                <w:rFonts w:asciiTheme="minorHAnsi" w:hAnsiTheme="minorHAnsi" w:cstheme="minorHAnsi"/>
              </w:rPr>
            </w:pPr>
            <w:r w:rsidRPr="00300AB4">
              <w:rPr>
                <w:rFonts w:asciiTheme="minorHAnsi" w:hAnsiTheme="minorHAnsi" w:cstheme="minorHAnsi"/>
              </w:rPr>
              <w:t>In discussion a</w:t>
            </w:r>
            <w:r w:rsidR="00994E1B" w:rsidRPr="00300AB4">
              <w:rPr>
                <w:rFonts w:asciiTheme="minorHAnsi" w:hAnsiTheme="minorHAnsi" w:cstheme="minorHAnsi"/>
              </w:rPr>
              <w:t xml:space="preserve"> member observed that a control be added to Risk A to report the college has a robust reserves policy to demonstrate </w:t>
            </w:r>
            <w:r w:rsidRPr="00300AB4">
              <w:rPr>
                <w:rFonts w:asciiTheme="minorHAnsi" w:hAnsiTheme="minorHAnsi" w:cstheme="minorHAnsi"/>
              </w:rPr>
              <w:t xml:space="preserve">risk is being managed. A further question was raised relating to Risk Q - Failure to ensure resilience of and protect IT systems from </w:t>
            </w:r>
            <w:r w:rsidR="00706B05" w:rsidRPr="00300AB4">
              <w:rPr>
                <w:rFonts w:asciiTheme="minorHAnsi" w:hAnsiTheme="minorHAnsi" w:cstheme="minorHAnsi"/>
              </w:rPr>
              <w:t>cyber-attacks</w:t>
            </w:r>
            <w:r w:rsidRPr="00300AB4">
              <w:rPr>
                <w:rFonts w:asciiTheme="minorHAnsi" w:hAnsiTheme="minorHAnsi" w:cstheme="minorHAnsi"/>
              </w:rPr>
              <w:t xml:space="preserve"> and other potential hazards and sought assurance the controls highlighted in the risk register were continuously being reviewed and updated.  The FD </w:t>
            </w:r>
            <w:r w:rsidR="00706B05" w:rsidRPr="00300AB4">
              <w:rPr>
                <w:rFonts w:asciiTheme="minorHAnsi" w:hAnsiTheme="minorHAnsi" w:cstheme="minorHAnsi"/>
              </w:rPr>
              <w:t xml:space="preserve">informed members the college use a combination of </w:t>
            </w:r>
            <w:r w:rsidR="00706B05" w:rsidRPr="00300AB4">
              <w:rPr>
                <w:rStyle w:val="Strong"/>
                <w:rFonts w:asciiTheme="minorHAnsi" w:hAnsiTheme="minorHAnsi" w:cstheme="minorHAnsi"/>
                <w:b w:val="0"/>
              </w:rPr>
              <w:t>technical, procedural, and educational</w:t>
            </w:r>
            <w:r w:rsidR="00706B05" w:rsidRPr="00300AB4">
              <w:rPr>
                <w:rStyle w:val="Strong"/>
                <w:rFonts w:asciiTheme="minorHAnsi" w:hAnsiTheme="minorHAnsi" w:cstheme="minorHAnsi"/>
              </w:rPr>
              <w:t xml:space="preserve"> </w:t>
            </w:r>
            <w:r w:rsidR="00706B05" w:rsidRPr="00300AB4">
              <w:rPr>
                <w:rStyle w:val="Strong"/>
                <w:rFonts w:asciiTheme="minorHAnsi" w:hAnsiTheme="minorHAnsi" w:cstheme="minorHAnsi"/>
                <w:b w:val="0"/>
              </w:rPr>
              <w:t>measures</w:t>
            </w:r>
            <w:r w:rsidR="00706B05" w:rsidRPr="00300AB4">
              <w:rPr>
                <w:rFonts w:asciiTheme="minorHAnsi" w:hAnsiTheme="minorHAnsi" w:cstheme="minorHAnsi"/>
                <w:b/>
              </w:rPr>
              <w:t xml:space="preserve"> </w:t>
            </w:r>
            <w:r w:rsidR="00706B05" w:rsidRPr="00300AB4">
              <w:rPr>
                <w:rFonts w:asciiTheme="minorHAnsi" w:hAnsiTheme="minorHAnsi" w:cstheme="minorHAnsi"/>
              </w:rPr>
              <w:t>to keep systems updated and secure</w:t>
            </w:r>
            <w:r w:rsidR="00706B05" w:rsidRPr="00300AB4">
              <w:rPr>
                <w:rFonts w:asciiTheme="minorHAnsi" w:hAnsiTheme="minorHAnsi" w:cstheme="minorHAnsi"/>
                <w:b/>
              </w:rPr>
              <w:t>.</w:t>
            </w:r>
          </w:p>
          <w:p w:rsidR="002A0CEF" w:rsidRPr="00300AB4" w:rsidRDefault="002A0CEF" w:rsidP="00300AB4">
            <w:pPr>
              <w:pStyle w:val="Header"/>
              <w:tabs>
                <w:tab w:val="clear" w:pos="4320"/>
                <w:tab w:val="clear" w:pos="8640"/>
              </w:tabs>
              <w:spacing w:line="276" w:lineRule="auto"/>
              <w:rPr>
                <w:rFonts w:asciiTheme="minorHAnsi" w:hAnsiTheme="minorHAnsi" w:cstheme="minorHAnsi"/>
                <w:b/>
                <w:sz w:val="22"/>
                <w:szCs w:val="22"/>
                <w:u w:val="single"/>
              </w:rPr>
            </w:pPr>
            <w:r w:rsidRPr="00300AB4">
              <w:rPr>
                <w:rFonts w:asciiTheme="minorHAnsi" w:hAnsiTheme="minorHAnsi" w:cstheme="minorHAnsi"/>
                <w:b/>
                <w:sz w:val="22"/>
                <w:szCs w:val="22"/>
              </w:rPr>
              <w:t>It was RESOLVED that members noted the Risk Management Register as presented</w:t>
            </w:r>
            <w:r w:rsidR="00FC05A0" w:rsidRPr="00300AB4">
              <w:rPr>
                <w:rFonts w:asciiTheme="minorHAnsi" w:hAnsiTheme="minorHAnsi" w:cstheme="minorHAnsi"/>
                <w:b/>
                <w:sz w:val="22"/>
                <w:szCs w:val="22"/>
              </w:rPr>
              <w:t xml:space="preserve"> </w:t>
            </w:r>
          </w:p>
        </w:tc>
        <w:tc>
          <w:tcPr>
            <w:tcW w:w="762" w:type="dxa"/>
          </w:tcPr>
          <w:p w:rsidR="002A0CEF" w:rsidRDefault="002A0CEF" w:rsidP="00300AB4">
            <w:pPr>
              <w:pStyle w:val="Header"/>
              <w:tabs>
                <w:tab w:val="clear" w:pos="4320"/>
                <w:tab w:val="clear" w:pos="8640"/>
              </w:tabs>
              <w:spacing w:line="276" w:lineRule="auto"/>
              <w:rPr>
                <w:rFonts w:asciiTheme="minorHAnsi" w:hAnsiTheme="minorHAnsi" w:cstheme="minorHAnsi"/>
                <w:b/>
                <w:sz w:val="22"/>
                <w:szCs w:val="22"/>
                <w:u w:val="single"/>
              </w:rPr>
            </w:pPr>
          </w:p>
          <w:p w:rsidR="00360DBC" w:rsidRDefault="00360DBC" w:rsidP="00300AB4">
            <w:pPr>
              <w:pStyle w:val="Header"/>
              <w:tabs>
                <w:tab w:val="clear" w:pos="4320"/>
                <w:tab w:val="clear" w:pos="8640"/>
              </w:tabs>
              <w:spacing w:line="276" w:lineRule="auto"/>
              <w:rPr>
                <w:rFonts w:asciiTheme="minorHAnsi" w:hAnsiTheme="minorHAnsi" w:cstheme="minorHAnsi"/>
                <w:b/>
                <w:sz w:val="22"/>
                <w:szCs w:val="22"/>
                <w:u w:val="single"/>
              </w:rPr>
            </w:pPr>
          </w:p>
          <w:p w:rsidR="00360DBC" w:rsidRDefault="00360DBC" w:rsidP="00300AB4">
            <w:pPr>
              <w:pStyle w:val="Header"/>
              <w:tabs>
                <w:tab w:val="clear" w:pos="4320"/>
                <w:tab w:val="clear" w:pos="8640"/>
              </w:tabs>
              <w:spacing w:line="276" w:lineRule="auto"/>
              <w:rPr>
                <w:rFonts w:asciiTheme="minorHAnsi" w:hAnsiTheme="minorHAnsi" w:cstheme="minorHAnsi"/>
                <w:b/>
                <w:sz w:val="22"/>
                <w:szCs w:val="22"/>
                <w:u w:val="single"/>
              </w:rPr>
            </w:pPr>
          </w:p>
          <w:p w:rsidR="00360DBC" w:rsidRDefault="00360DBC" w:rsidP="00300AB4">
            <w:pPr>
              <w:pStyle w:val="Header"/>
              <w:tabs>
                <w:tab w:val="clear" w:pos="4320"/>
                <w:tab w:val="clear" w:pos="8640"/>
              </w:tabs>
              <w:spacing w:line="276" w:lineRule="auto"/>
              <w:rPr>
                <w:rFonts w:asciiTheme="minorHAnsi" w:hAnsiTheme="minorHAnsi" w:cstheme="minorHAnsi"/>
                <w:b/>
                <w:sz w:val="22"/>
                <w:szCs w:val="22"/>
                <w:u w:val="single"/>
              </w:rPr>
            </w:pPr>
          </w:p>
          <w:p w:rsidR="00360DBC" w:rsidRDefault="00360DBC" w:rsidP="00300AB4">
            <w:pPr>
              <w:pStyle w:val="Header"/>
              <w:tabs>
                <w:tab w:val="clear" w:pos="4320"/>
                <w:tab w:val="clear" w:pos="8640"/>
              </w:tabs>
              <w:spacing w:line="276" w:lineRule="auto"/>
              <w:rPr>
                <w:rFonts w:asciiTheme="minorHAnsi" w:hAnsiTheme="minorHAnsi" w:cstheme="minorHAnsi"/>
                <w:b/>
                <w:sz w:val="22"/>
                <w:szCs w:val="22"/>
                <w:u w:val="single"/>
              </w:rPr>
            </w:pPr>
          </w:p>
          <w:p w:rsidR="00360DBC" w:rsidRDefault="00360DBC"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C</w:t>
            </w:r>
          </w:p>
          <w:p w:rsidR="00360DBC" w:rsidRDefault="00360DBC" w:rsidP="00300AB4">
            <w:pPr>
              <w:pStyle w:val="Header"/>
              <w:tabs>
                <w:tab w:val="clear" w:pos="4320"/>
                <w:tab w:val="clear" w:pos="8640"/>
              </w:tabs>
              <w:spacing w:line="276" w:lineRule="auto"/>
              <w:rPr>
                <w:rFonts w:asciiTheme="minorHAnsi" w:hAnsiTheme="minorHAnsi" w:cstheme="minorHAnsi"/>
                <w:b/>
                <w:sz w:val="22"/>
                <w:szCs w:val="22"/>
                <w:u w:val="single"/>
              </w:rPr>
            </w:pPr>
          </w:p>
          <w:p w:rsidR="00360DBC" w:rsidRPr="00300AB4" w:rsidRDefault="00360DBC"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Q</w:t>
            </w:r>
          </w:p>
        </w:tc>
      </w:tr>
      <w:tr w:rsidR="002A0CEF" w:rsidRPr="00300AB4" w:rsidTr="00895D8A">
        <w:trPr>
          <w:trHeight w:val="80"/>
        </w:trPr>
        <w:tc>
          <w:tcPr>
            <w:tcW w:w="1350" w:type="dxa"/>
          </w:tcPr>
          <w:p w:rsidR="002A0CEF" w:rsidRPr="00300AB4" w:rsidRDefault="002A0CEF" w:rsidP="00300AB4">
            <w:pPr>
              <w:spacing w:line="276" w:lineRule="auto"/>
              <w:ind w:right="544"/>
              <w:rPr>
                <w:rFonts w:asciiTheme="minorHAnsi" w:hAnsiTheme="minorHAnsi" w:cstheme="minorHAnsi"/>
                <w:b/>
              </w:rPr>
            </w:pPr>
          </w:p>
        </w:tc>
        <w:tc>
          <w:tcPr>
            <w:tcW w:w="8574" w:type="dxa"/>
          </w:tcPr>
          <w:p w:rsidR="002A0CEF" w:rsidRPr="00300AB4" w:rsidRDefault="002A0CEF"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tc>
        <w:tc>
          <w:tcPr>
            <w:tcW w:w="762" w:type="dxa"/>
          </w:tcPr>
          <w:p w:rsidR="002A0CEF" w:rsidRPr="00300AB4" w:rsidRDefault="002A0CEF"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06B05" w:rsidRPr="00300AB4" w:rsidTr="00895D8A">
        <w:trPr>
          <w:trHeight w:val="80"/>
        </w:trPr>
        <w:tc>
          <w:tcPr>
            <w:tcW w:w="1350" w:type="dxa"/>
          </w:tcPr>
          <w:p w:rsidR="00706B05" w:rsidRPr="00300AB4" w:rsidRDefault="00706B05" w:rsidP="00300AB4">
            <w:pPr>
              <w:spacing w:line="276" w:lineRule="auto"/>
              <w:ind w:right="544"/>
              <w:rPr>
                <w:rFonts w:asciiTheme="minorHAnsi" w:hAnsiTheme="minorHAnsi" w:cstheme="minorHAnsi"/>
                <w:b/>
              </w:rPr>
            </w:pPr>
            <w:r w:rsidRPr="00300AB4">
              <w:rPr>
                <w:rFonts w:asciiTheme="minorHAnsi" w:hAnsiTheme="minorHAnsi" w:cstheme="minorHAnsi"/>
                <w:b/>
              </w:rPr>
              <w:t>1</w:t>
            </w:r>
            <w:r w:rsidR="00040D33" w:rsidRPr="00300AB4">
              <w:rPr>
                <w:rFonts w:asciiTheme="minorHAnsi" w:hAnsiTheme="minorHAnsi" w:cstheme="minorHAnsi"/>
                <w:b/>
              </w:rPr>
              <w:t>3</w:t>
            </w:r>
            <w:r w:rsidRPr="00300AB4">
              <w:rPr>
                <w:rFonts w:asciiTheme="minorHAnsi" w:hAnsiTheme="minorHAnsi" w:cstheme="minorHAnsi"/>
                <w:b/>
              </w:rPr>
              <w:t>/25</w:t>
            </w:r>
          </w:p>
        </w:tc>
        <w:tc>
          <w:tcPr>
            <w:tcW w:w="8574" w:type="dxa"/>
          </w:tcPr>
          <w:p w:rsidR="0097038E" w:rsidRPr="00300AB4" w:rsidRDefault="00706B05"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 xml:space="preserve">Vacating of the UCO Business Centre </w:t>
            </w:r>
            <w:r w:rsidRPr="00300AB4">
              <w:rPr>
                <w:rFonts w:asciiTheme="minorHAnsi" w:hAnsiTheme="minorHAnsi" w:cstheme="minorHAnsi"/>
                <w:b/>
                <w:sz w:val="22"/>
                <w:szCs w:val="22"/>
              </w:rPr>
              <w:t>(Item 12)</w:t>
            </w:r>
          </w:p>
          <w:p w:rsidR="0097038E" w:rsidRPr="00300AB4" w:rsidRDefault="0097038E" w:rsidP="00300AB4">
            <w:pPr>
              <w:pStyle w:val="Heade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The Principal had previously circulated to members prior to the meeting a detailed report that examined four options for members to consider in determining the future of the delivery of the HE provision.  The four options included:-</w:t>
            </w:r>
          </w:p>
          <w:p w:rsidR="0097038E" w:rsidRPr="00300AB4" w:rsidRDefault="0097038E" w:rsidP="00300AB4">
            <w:pPr>
              <w:pStyle w:val="ListParagraph"/>
              <w:numPr>
                <w:ilvl w:val="0"/>
                <w:numId w:val="2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Consolidating operations into the Business Centre.</w:t>
            </w:r>
          </w:p>
          <w:p w:rsidR="0097038E" w:rsidRPr="00300AB4" w:rsidRDefault="0097038E" w:rsidP="00300AB4">
            <w:pPr>
              <w:pStyle w:val="ListParagraph"/>
              <w:numPr>
                <w:ilvl w:val="0"/>
                <w:numId w:val="2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Consolidating operation on the Rochdale Road Campus</w:t>
            </w:r>
          </w:p>
          <w:p w:rsidR="0097038E" w:rsidRPr="00300AB4" w:rsidRDefault="0097038E" w:rsidP="00300AB4">
            <w:pPr>
              <w:pStyle w:val="ListParagraph"/>
              <w:numPr>
                <w:ilvl w:val="0"/>
                <w:numId w:val="2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Consolidating operations into the Studio Building.</w:t>
            </w:r>
          </w:p>
          <w:p w:rsidR="0097038E" w:rsidRPr="00300AB4" w:rsidRDefault="0097038E" w:rsidP="00300AB4">
            <w:pPr>
              <w:pStyle w:val="ListParagraph"/>
              <w:numPr>
                <w:ilvl w:val="0"/>
                <w:numId w:val="2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Implementing a split campus delivery.</w:t>
            </w:r>
          </w:p>
          <w:p w:rsidR="0097038E" w:rsidRPr="00300AB4" w:rsidRDefault="0097038E" w:rsidP="00300AB4">
            <w:pPr>
              <w:pStyle w:val="Heade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The Principal provided the pros and cons relating to each option highlighting financial, quality and curriculum matters to aid the understanding of members and to assist in robust decision making.</w:t>
            </w:r>
            <w:r w:rsidR="00AC7086" w:rsidRPr="00300AB4">
              <w:rPr>
                <w:rFonts w:asciiTheme="minorHAnsi" w:eastAsia="Calibri" w:hAnsiTheme="minorHAnsi" w:cstheme="minorHAnsi"/>
                <w:sz w:val="22"/>
                <w:szCs w:val="22"/>
              </w:rPr>
              <w:t xml:space="preserve"> It was reported that Option 4 was the preferred option at this stage.</w:t>
            </w:r>
          </w:p>
          <w:p w:rsidR="0097038E" w:rsidRPr="00300AB4" w:rsidRDefault="0097038E" w:rsidP="00300AB4">
            <w:pPr>
              <w:pStyle w:val="Heade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A discussion ensued and members considered the following</w:t>
            </w:r>
            <w:r w:rsidR="00864533" w:rsidRPr="00300AB4">
              <w:rPr>
                <w:rFonts w:asciiTheme="minorHAnsi" w:eastAsia="Calibri" w:hAnsiTheme="minorHAnsi" w:cstheme="minorHAnsi"/>
                <w:sz w:val="22"/>
                <w:szCs w:val="22"/>
              </w:rPr>
              <w:t>:-</w:t>
            </w:r>
          </w:p>
          <w:p w:rsidR="00D25FB2" w:rsidRPr="00300AB4" w:rsidRDefault="00864533"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 xml:space="preserve">The implications of the existing lease, end date and the colleges </w:t>
            </w:r>
            <w:r w:rsidR="0097038E" w:rsidRPr="00300AB4">
              <w:rPr>
                <w:rFonts w:asciiTheme="minorHAnsi" w:eastAsia="Calibri" w:hAnsiTheme="minorHAnsi" w:cstheme="minorHAnsi"/>
                <w:sz w:val="22"/>
                <w:szCs w:val="22"/>
              </w:rPr>
              <w:t>legal right to a new renewal lease</w:t>
            </w:r>
            <w:r w:rsidR="00D25FB2" w:rsidRPr="00300AB4">
              <w:rPr>
                <w:rFonts w:asciiTheme="minorHAnsi" w:eastAsia="Calibri" w:hAnsiTheme="minorHAnsi" w:cstheme="minorHAnsi"/>
                <w:sz w:val="22"/>
                <w:szCs w:val="22"/>
              </w:rPr>
              <w:t xml:space="preserve"> should this be the preferred option</w:t>
            </w:r>
          </w:p>
          <w:p w:rsidR="00864533" w:rsidRPr="00300AB4" w:rsidRDefault="00864533"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What a split campus would look and feel like from a student’s perspective</w:t>
            </w:r>
          </w:p>
          <w:p w:rsidR="00864533" w:rsidRPr="00300AB4" w:rsidRDefault="00D25FB2"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 xml:space="preserve">How do the proposals align with the overall College intent and </w:t>
            </w:r>
            <w:r w:rsidR="00483225" w:rsidRPr="00300AB4">
              <w:rPr>
                <w:rFonts w:asciiTheme="minorHAnsi" w:eastAsia="Calibri" w:hAnsiTheme="minorHAnsi" w:cstheme="minorHAnsi"/>
                <w:sz w:val="22"/>
                <w:szCs w:val="22"/>
              </w:rPr>
              <w:t>strategy?</w:t>
            </w:r>
          </w:p>
          <w:p w:rsidR="00864533" w:rsidRPr="00300AB4" w:rsidRDefault="00864533"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proofErr w:type="spellStart"/>
            <w:r w:rsidRPr="00300AB4">
              <w:rPr>
                <w:rFonts w:asciiTheme="minorHAnsi" w:eastAsia="Calibri" w:hAnsiTheme="minorHAnsi" w:cstheme="minorHAnsi"/>
                <w:sz w:val="22"/>
                <w:szCs w:val="22"/>
              </w:rPr>
              <w:t>OfS</w:t>
            </w:r>
            <w:proofErr w:type="spellEnd"/>
            <w:r w:rsidRPr="00300AB4">
              <w:rPr>
                <w:rFonts w:asciiTheme="minorHAnsi" w:eastAsia="Calibri" w:hAnsiTheme="minorHAnsi" w:cstheme="minorHAnsi"/>
                <w:sz w:val="22"/>
                <w:szCs w:val="22"/>
              </w:rPr>
              <w:t xml:space="preserve"> compliance – will the timeline hinder an early move – consideration to be given urgently to the </w:t>
            </w:r>
            <w:proofErr w:type="spellStart"/>
            <w:r w:rsidRPr="00300AB4">
              <w:rPr>
                <w:rFonts w:asciiTheme="minorHAnsi" w:eastAsia="Calibri" w:hAnsiTheme="minorHAnsi" w:cstheme="minorHAnsi"/>
                <w:sz w:val="22"/>
                <w:szCs w:val="22"/>
              </w:rPr>
              <w:t>OfS</w:t>
            </w:r>
            <w:proofErr w:type="spellEnd"/>
            <w:r w:rsidRPr="00300AB4">
              <w:rPr>
                <w:rFonts w:asciiTheme="minorHAnsi" w:eastAsia="Calibri" w:hAnsiTheme="minorHAnsi" w:cstheme="minorHAnsi"/>
                <w:sz w:val="22"/>
                <w:szCs w:val="22"/>
              </w:rPr>
              <w:t xml:space="preserve"> requirements and compliance for the marketing of the 2026/27 </w:t>
            </w:r>
            <w:r w:rsidR="00D25FB2" w:rsidRPr="00300AB4">
              <w:rPr>
                <w:rFonts w:asciiTheme="minorHAnsi" w:eastAsia="Calibri" w:hAnsiTheme="minorHAnsi" w:cstheme="minorHAnsi"/>
                <w:sz w:val="22"/>
                <w:szCs w:val="22"/>
              </w:rPr>
              <w:t>courses</w:t>
            </w:r>
          </w:p>
          <w:p w:rsidR="00D25FB2" w:rsidRPr="00300AB4" w:rsidRDefault="00D25FB2"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Consultation with students and stakeholders on the use of space in the Studio Building</w:t>
            </w:r>
          </w:p>
          <w:p w:rsidR="00AC7086" w:rsidRPr="00300AB4" w:rsidRDefault="00AC7086"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The library and communal spaces must be available for staff and students, be HE focused and provide an enhanced student experience</w:t>
            </w:r>
          </w:p>
          <w:p w:rsidR="00D25FB2" w:rsidRPr="00300AB4" w:rsidRDefault="00D25FB2"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 xml:space="preserve">Costings for the refurbishment of the Studio Building to be </w:t>
            </w:r>
            <w:r w:rsidR="00AC7086" w:rsidRPr="00300AB4">
              <w:rPr>
                <w:rFonts w:asciiTheme="minorHAnsi" w:eastAsia="Calibri" w:hAnsiTheme="minorHAnsi" w:cstheme="minorHAnsi"/>
                <w:sz w:val="22"/>
                <w:szCs w:val="22"/>
              </w:rPr>
              <w:t>presented to members</w:t>
            </w:r>
          </w:p>
          <w:p w:rsidR="00483225" w:rsidRPr="00300AB4" w:rsidRDefault="00483225" w:rsidP="00300AB4">
            <w:pPr>
              <w:pStyle w:val="Header"/>
              <w:numPr>
                <w:ilvl w:val="0"/>
                <w:numId w:val="28"/>
              </w:numPr>
              <w:tabs>
                <w:tab w:val="clear" w:pos="4320"/>
                <w:tab w:val="clear" w:pos="8640"/>
              </w:tabs>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Produce a risk register as part of the next stage of reporting to members</w:t>
            </w:r>
          </w:p>
          <w:p w:rsidR="00CB7489" w:rsidRPr="00300AB4" w:rsidRDefault="0047074F" w:rsidP="00300AB4">
            <w:pPr>
              <w:pStyle w:val="NoSpacing"/>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lastRenderedPageBreak/>
              <w:t>Following discussion it was agreed the report be</w:t>
            </w:r>
            <w:r w:rsidR="00CB7489" w:rsidRPr="00300AB4">
              <w:rPr>
                <w:rFonts w:asciiTheme="minorHAnsi" w:eastAsia="Calibri" w:hAnsiTheme="minorHAnsi" w:cstheme="minorHAnsi"/>
                <w:sz w:val="22"/>
                <w:szCs w:val="22"/>
              </w:rPr>
              <w:t xml:space="preserve"> presented to the C&amp;Q Committee at its October meeting to enable the </w:t>
            </w:r>
            <w:r w:rsidR="00483225" w:rsidRPr="00300AB4">
              <w:rPr>
                <w:rFonts w:asciiTheme="minorHAnsi" w:eastAsia="Calibri" w:hAnsiTheme="minorHAnsi" w:cstheme="minorHAnsi"/>
                <w:sz w:val="22"/>
                <w:szCs w:val="22"/>
              </w:rPr>
              <w:t xml:space="preserve">C&amp;Q </w:t>
            </w:r>
            <w:r w:rsidR="00CB7489" w:rsidRPr="00300AB4">
              <w:rPr>
                <w:rFonts w:asciiTheme="minorHAnsi" w:eastAsia="Calibri" w:hAnsiTheme="minorHAnsi" w:cstheme="minorHAnsi"/>
                <w:sz w:val="22"/>
                <w:szCs w:val="22"/>
              </w:rPr>
              <w:t xml:space="preserve">committee to consider the impact </w:t>
            </w:r>
            <w:r w:rsidR="00483225" w:rsidRPr="00300AB4">
              <w:rPr>
                <w:rFonts w:asciiTheme="minorHAnsi" w:eastAsia="Calibri" w:hAnsiTheme="minorHAnsi" w:cstheme="minorHAnsi"/>
                <w:sz w:val="22"/>
                <w:szCs w:val="22"/>
              </w:rPr>
              <w:t xml:space="preserve">of the proposal </w:t>
            </w:r>
            <w:r w:rsidR="00CB7489" w:rsidRPr="00300AB4">
              <w:rPr>
                <w:rFonts w:asciiTheme="minorHAnsi" w:eastAsia="Calibri" w:hAnsiTheme="minorHAnsi" w:cstheme="minorHAnsi"/>
                <w:sz w:val="22"/>
                <w:szCs w:val="22"/>
              </w:rPr>
              <w:t xml:space="preserve">on the </w:t>
            </w:r>
            <w:r w:rsidR="00AC7086" w:rsidRPr="00300AB4">
              <w:rPr>
                <w:rFonts w:asciiTheme="minorHAnsi" w:eastAsia="Calibri" w:hAnsiTheme="minorHAnsi" w:cstheme="minorHAnsi"/>
                <w:sz w:val="22"/>
                <w:szCs w:val="22"/>
              </w:rPr>
              <w:t>student experience, curriculum and quality of offer</w:t>
            </w:r>
            <w:r w:rsidR="00483225" w:rsidRPr="00300AB4">
              <w:rPr>
                <w:rFonts w:asciiTheme="minorHAnsi" w:eastAsia="Calibri" w:hAnsiTheme="minorHAnsi" w:cstheme="minorHAnsi"/>
                <w:sz w:val="22"/>
                <w:szCs w:val="22"/>
              </w:rPr>
              <w:t xml:space="preserve"> prior to a detailed business </w:t>
            </w:r>
            <w:proofErr w:type="gramStart"/>
            <w:r w:rsidR="00483225" w:rsidRPr="00300AB4">
              <w:rPr>
                <w:rFonts w:asciiTheme="minorHAnsi" w:eastAsia="Calibri" w:hAnsiTheme="minorHAnsi" w:cstheme="minorHAnsi"/>
                <w:sz w:val="22"/>
                <w:szCs w:val="22"/>
              </w:rPr>
              <w:t>case  being</w:t>
            </w:r>
            <w:proofErr w:type="gramEnd"/>
            <w:r w:rsidR="00483225" w:rsidRPr="00300AB4">
              <w:rPr>
                <w:rFonts w:asciiTheme="minorHAnsi" w:eastAsia="Calibri" w:hAnsiTheme="minorHAnsi" w:cstheme="minorHAnsi"/>
                <w:sz w:val="22"/>
                <w:szCs w:val="22"/>
              </w:rPr>
              <w:t xml:space="preserve"> presented to the Corporation at its</w:t>
            </w:r>
            <w:r w:rsidR="0051316A" w:rsidRPr="00300AB4">
              <w:rPr>
                <w:rFonts w:asciiTheme="minorHAnsi" w:eastAsia="Calibri" w:hAnsiTheme="minorHAnsi" w:cstheme="minorHAnsi"/>
                <w:sz w:val="22"/>
                <w:szCs w:val="22"/>
              </w:rPr>
              <w:t xml:space="preserve"> December</w:t>
            </w:r>
            <w:r w:rsidR="00483225" w:rsidRPr="00300AB4">
              <w:rPr>
                <w:rFonts w:asciiTheme="minorHAnsi" w:eastAsia="Calibri" w:hAnsiTheme="minorHAnsi" w:cstheme="minorHAnsi"/>
                <w:sz w:val="22"/>
                <w:szCs w:val="22"/>
              </w:rPr>
              <w:t xml:space="preserve"> meeting</w:t>
            </w:r>
            <w:r w:rsidR="00AC7086" w:rsidRPr="00300AB4">
              <w:rPr>
                <w:rFonts w:asciiTheme="minorHAnsi" w:eastAsia="Calibri" w:hAnsiTheme="minorHAnsi" w:cstheme="minorHAnsi"/>
                <w:sz w:val="22"/>
                <w:szCs w:val="22"/>
              </w:rPr>
              <w:t xml:space="preserve">.  </w:t>
            </w:r>
            <w:r w:rsidR="00CB7489" w:rsidRPr="00300AB4">
              <w:rPr>
                <w:rFonts w:asciiTheme="minorHAnsi" w:eastAsia="Calibri" w:hAnsiTheme="minorHAnsi" w:cstheme="minorHAnsi"/>
                <w:b/>
                <w:bCs/>
                <w:sz w:val="22"/>
                <w:szCs w:val="22"/>
                <w:u w:val="single"/>
              </w:rPr>
              <w:t xml:space="preserve"> </w:t>
            </w:r>
          </w:p>
          <w:p w:rsidR="00D00B34" w:rsidRPr="00300AB4" w:rsidRDefault="00483225"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rPr>
              <w:t xml:space="preserve">It was RESOLVED that the C&amp;Q Committee receive the report for deliberation at its 13 October meeting prior to a business case being produced for the Full </w:t>
            </w:r>
            <w:r w:rsidR="0051316A" w:rsidRPr="00300AB4">
              <w:rPr>
                <w:rFonts w:asciiTheme="minorHAnsi" w:hAnsiTheme="minorHAnsi" w:cstheme="minorHAnsi"/>
                <w:b/>
                <w:sz w:val="22"/>
                <w:szCs w:val="22"/>
              </w:rPr>
              <w:t xml:space="preserve">Corporation </w:t>
            </w:r>
            <w:r w:rsidR="00AE31DA" w:rsidRPr="00300AB4">
              <w:rPr>
                <w:rFonts w:asciiTheme="minorHAnsi" w:hAnsiTheme="minorHAnsi" w:cstheme="minorHAnsi"/>
                <w:b/>
                <w:sz w:val="22"/>
                <w:szCs w:val="22"/>
              </w:rPr>
              <w:t xml:space="preserve">at the </w:t>
            </w:r>
            <w:r w:rsidR="0051316A" w:rsidRPr="00300AB4">
              <w:rPr>
                <w:rFonts w:asciiTheme="minorHAnsi" w:hAnsiTheme="minorHAnsi" w:cstheme="minorHAnsi"/>
                <w:b/>
                <w:sz w:val="22"/>
                <w:szCs w:val="22"/>
              </w:rPr>
              <w:t>December 2025.</w:t>
            </w:r>
            <w:r w:rsidRPr="00300AB4">
              <w:rPr>
                <w:rFonts w:asciiTheme="minorHAnsi" w:hAnsiTheme="minorHAnsi" w:cstheme="minorHAnsi"/>
                <w:b/>
                <w:sz w:val="22"/>
                <w:szCs w:val="22"/>
              </w:rPr>
              <w:t xml:space="preserve"> </w:t>
            </w:r>
          </w:p>
        </w:tc>
        <w:tc>
          <w:tcPr>
            <w:tcW w:w="762" w:type="dxa"/>
          </w:tcPr>
          <w:p w:rsidR="00706B05" w:rsidRPr="00300AB4" w:rsidRDefault="00706B05"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706B05" w:rsidRPr="00300AB4" w:rsidTr="00895D8A">
        <w:trPr>
          <w:trHeight w:val="80"/>
        </w:trPr>
        <w:tc>
          <w:tcPr>
            <w:tcW w:w="1350" w:type="dxa"/>
          </w:tcPr>
          <w:p w:rsidR="00706B05" w:rsidRPr="00300AB4" w:rsidRDefault="00706B05" w:rsidP="00300AB4">
            <w:pPr>
              <w:spacing w:line="276" w:lineRule="auto"/>
              <w:ind w:right="544"/>
              <w:rPr>
                <w:rFonts w:asciiTheme="minorHAnsi" w:hAnsiTheme="minorHAnsi" w:cstheme="minorHAnsi"/>
                <w:b/>
              </w:rPr>
            </w:pPr>
          </w:p>
        </w:tc>
        <w:tc>
          <w:tcPr>
            <w:tcW w:w="8574" w:type="dxa"/>
          </w:tcPr>
          <w:p w:rsidR="00706B05" w:rsidRPr="00300AB4" w:rsidRDefault="00706B05"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p w:rsidR="00AE31DA" w:rsidRPr="00300AB4" w:rsidRDefault="00AE31DA" w:rsidP="00300AB4">
            <w:pPr>
              <w:pStyle w:val="Header"/>
              <w:tabs>
                <w:tab w:val="clear" w:pos="4320"/>
                <w:tab w:val="clear" w:pos="8640"/>
              </w:tabs>
              <w:spacing w:line="276" w:lineRule="auto"/>
              <w:ind w:firstLine="397"/>
              <w:jc w:val="center"/>
              <w:rPr>
                <w:rFonts w:asciiTheme="minorHAnsi" w:hAnsiTheme="minorHAnsi" w:cstheme="minorHAnsi"/>
                <w:b/>
                <w:sz w:val="22"/>
                <w:szCs w:val="22"/>
              </w:rPr>
            </w:pPr>
            <w:r w:rsidRPr="00300AB4">
              <w:rPr>
                <w:rFonts w:asciiTheme="minorHAnsi" w:hAnsiTheme="minorHAnsi" w:cstheme="minorHAnsi"/>
                <w:b/>
                <w:sz w:val="22"/>
                <w:szCs w:val="22"/>
              </w:rPr>
              <w:t>6.20pm - Emily Whitehead retired from the meeting</w:t>
            </w:r>
          </w:p>
          <w:p w:rsidR="00AE31DA" w:rsidRPr="00300AB4" w:rsidRDefault="00AE31DA"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tc>
        <w:tc>
          <w:tcPr>
            <w:tcW w:w="762" w:type="dxa"/>
          </w:tcPr>
          <w:p w:rsidR="00706B05" w:rsidRPr="00300AB4" w:rsidRDefault="00706B05"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AE31DA" w:rsidRPr="00300AB4" w:rsidTr="00895D8A">
        <w:trPr>
          <w:trHeight w:val="80"/>
        </w:trPr>
        <w:tc>
          <w:tcPr>
            <w:tcW w:w="1350" w:type="dxa"/>
          </w:tcPr>
          <w:p w:rsidR="00AE31DA" w:rsidRPr="00300AB4" w:rsidRDefault="00AE31DA" w:rsidP="00300AB4">
            <w:pPr>
              <w:spacing w:line="276" w:lineRule="auto"/>
              <w:ind w:right="544"/>
              <w:rPr>
                <w:rFonts w:asciiTheme="minorHAnsi" w:hAnsiTheme="minorHAnsi" w:cstheme="minorHAnsi"/>
                <w:b/>
              </w:rPr>
            </w:pPr>
            <w:r w:rsidRPr="00300AB4">
              <w:rPr>
                <w:rFonts w:asciiTheme="minorHAnsi" w:hAnsiTheme="minorHAnsi" w:cstheme="minorHAnsi"/>
                <w:b/>
              </w:rPr>
              <w:t>1</w:t>
            </w:r>
            <w:r w:rsidR="00040D33" w:rsidRPr="00300AB4">
              <w:rPr>
                <w:rFonts w:asciiTheme="minorHAnsi" w:hAnsiTheme="minorHAnsi" w:cstheme="minorHAnsi"/>
                <w:b/>
              </w:rPr>
              <w:t>4</w:t>
            </w:r>
            <w:r w:rsidRPr="00300AB4">
              <w:rPr>
                <w:rFonts w:asciiTheme="minorHAnsi" w:hAnsiTheme="minorHAnsi" w:cstheme="minorHAnsi"/>
                <w:b/>
              </w:rPr>
              <w:t>/25</w:t>
            </w:r>
          </w:p>
        </w:tc>
        <w:tc>
          <w:tcPr>
            <w:tcW w:w="8574" w:type="dxa"/>
          </w:tcPr>
          <w:p w:rsidR="00AE31DA" w:rsidRPr="00300AB4" w:rsidRDefault="00AE31DA"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 xml:space="preserve">Staff Equality and Diversity Annual report 2024/25 </w:t>
            </w:r>
            <w:r w:rsidRPr="00300AB4">
              <w:rPr>
                <w:rFonts w:asciiTheme="minorHAnsi" w:hAnsiTheme="minorHAnsi" w:cstheme="minorHAnsi"/>
                <w:b/>
                <w:sz w:val="22"/>
                <w:szCs w:val="22"/>
              </w:rPr>
              <w:t>(Item 13)</w:t>
            </w:r>
          </w:p>
          <w:p w:rsidR="00AE31DA" w:rsidRPr="00300AB4" w:rsidRDefault="00AE31DA" w:rsidP="00300AB4">
            <w:pPr>
              <w:spacing w:line="276" w:lineRule="auto"/>
              <w:contextualSpacing/>
              <w:rPr>
                <w:rFonts w:asciiTheme="minorHAnsi" w:hAnsiTheme="minorHAnsi" w:cstheme="minorHAnsi"/>
              </w:rPr>
            </w:pPr>
            <w:r w:rsidRPr="00300AB4">
              <w:rPr>
                <w:rFonts w:asciiTheme="minorHAnsi" w:hAnsiTheme="minorHAnsi" w:cstheme="minorHAnsi"/>
              </w:rPr>
              <w:t xml:space="preserve">A copy of the Staff Equality and Diversity Annual Report for 2024-25 had previously been circulated to members prior to the meeting for consideration.  The Principal guided members through the report and members considered the data sub sections, </w:t>
            </w:r>
            <w:proofErr w:type="gramStart"/>
            <w:r w:rsidRPr="00300AB4">
              <w:rPr>
                <w:rFonts w:asciiTheme="minorHAnsi" w:hAnsiTheme="minorHAnsi" w:cstheme="minorHAnsi"/>
              </w:rPr>
              <w:t>including;-</w:t>
            </w:r>
            <w:proofErr w:type="gramEnd"/>
          </w:p>
          <w:p w:rsidR="00AE31DA" w:rsidRPr="00300AB4" w:rsidRDefault="00AE31DA" w:rsidP="00300AB4">
            <w:pPr>
              <w:pStyle w:val="ListParagraph"/>
              <w:numPr>
                <w:ilvl w:val="0"/>
                <w:numId w:val="22"/>
              </w:numPr>
              <w:spacing w:line="276" w:lineRule="auto"/>
              <w:rPr>
                <w:rFonts w:asciiTheme="minorHAnsi" w:hAnsiTheme="minorHAnsi" w:cstheme="minorHAnsi"/>
              </w:rPr>
            </w:pPr>
            <w:r w:rsidRPr="00300AB4">
              <w:rPr>
                <w:rFonts w:asciiTheme="minorHAnsi" w:hAnsiTheme="minorHAnsi" w:cstheme="minorHAnsi"/>
              </w:rPr>
              <w:t>Gender comparison – in 24/25 the split was 63.44% women vs 36.56% men (472 vs 272).  Noted this is similar to the sector nationally.</w:t>
            </w:r>
          </w:p>
          <w:p w:rsidR="00AE31DA" w:rsidRPr="00300AB4" w:rsidRDefault="00AE31DA" w:rsidP="00300AB4">
            <w:pPr>
              <w:pStyle w:val="ListParagraph"/>
              <w:numPr>
                <w:ilvl w:val="0"/>
                <w:numId w:val="22"/>
              </w:numPr>
              <w:spacing w:line="276" w:lineRule="auto"/>
              <w:rPr>
                <w:rFonts w:asciiTheme="minorHAnsi" w:hAnsiTheme="minorHAnsi" w:cstheme="minorHAnsi"/>
              </w:rPr>
            </w:pPr>
            <w:r w:rsidRPr="00300AB4">
              <w:rPr>
                <w:rFonts w:asciiTheme="minorHAnsi" w:hAnsiTheme="minorHAnsi" w:cstheme="minorHAnsi"/>
              </w:rPr>
              <w:t xml:space="preserve">Gender split by age was reported </w:t>
            </w:r>
            <w:r w:rsidR="00584E4D" w:rsidRPr="00300AB4">
              <w:rPr>
                <w:rFonts w:asciiTheme="minorHAnsi" w:hAnsiTheme="minorHAnsi" w:cstheme="minorHAnsi"/>
              </w:rPr>
              <w:t>and noted this remained similar for recent years</w:t>
            </w:r>
          </w:p>
          <w:p w:rsidR="00AE31DA" w:rsidRPr="00300AB4" w:rsidRDefault="00AE31DA" w:rsidP="00300AB4">
            <w:pPr>
              <w:pStyle w:val="ListParagraph"/>
              <w:numPr>
                <w:ilvl w:val="0"/>
                <w:numId w:val="22"/>
              </w:numPr>
              <w:spacing w:line="276" w:lineRule="auto"/>
              <w:rPr>
                <w:rFonts w:asciiTheme="minorHAnsi" w:hAnsiTheme="minorHAnsi" w:cstheme="minorHAnsi"/>
              </w:rPr>
            </w:pPr>
            <w:r w:rsidRPr="00300AB4">
              <w:rPr>
                <w:rFonts w:asciiTheme="minorHAnsi" w:hAnsiTheme="minorHAnsi" w:cstheme="minorHAnsi"/>
              </w:rPr>
              <w:t xml:space="preserve">Ethnicity of workforce </w:t>
            </w:r>
            <w:r w:rsidR="00584E4D" w:rsidRPr="00300AB4">
              <w:rPr>
                <w:rFonts w:asciiTheme="minorHAnsi" w:hAnsiTheme="minorHAnsi" w:cstheme="minorHAnsi"/>
              </w:rPr>
              <w:t>– Noted t</w:t>
            </w:r>
            <w:r w:rsidR="00584E4D" w:rsidRPr="00300AB4">
              <w:rPr>
                <w:rFonts w:asciiTheme="minorHAnsi" w:eastAsiaTheme="minorHAnsi" w:hAnsiTheme="minorHAnsi" w:cstheme="minorHAnsi"/>
                <w:lang w:eastAsia="en-US"/>
              </w:rPr>
              <w:t xml:space="preserve">he proportion of staff identifying as BAME was </w:t>
            </w:r>
            <w:r w:rsidR="00584E4D" w:rsidRPr="00300AB4">
              <w:rPr>
                <w:rFonts w:asciiTheme="minorHAnsi" w:eastAsiaTheme="minorHAnsi" w:hAnsiTheme="minorHAnsi" w:cstheme="minorHAnsi"/>
                <w:bCs/>
                <w:lang w:eastAsia="en-US"/>
              </w:rPr>
              <w:t>broadly consistent with last year (12.7%)</w:t>
            </w:r>
            <w:r w:rsidR="00584E4D" w:rsidRPr="00300AB4">
              <w:rPr>
                <w:rFonts w:asciiTheme="minorHAnsi" w:eastAsiaTheme="minorHAnsi" w:hAnsiTheme="minorHAnsi" w:cstheme="minorHAnsi"/>
                <w:lang w:eastAsia="en-US"/>
              </w:rPr>
              <w:t>, but the proportion identifying as White appears lower than in 2023/24 (59.3% compared with 74.7%). It was reported this shift appears not to be the result of an actual demographic change, but reflects a higher proportion of staff who have not actively disclosed their ethnicity this year.  A governor sought further information as to why staff would not disclose ethnicity</w:t>
            </w:r>
          </w:p>
          <w:p w:rsidR="00AE31DA" w:rsidRPr="00300AB4" w:rsidRDefault="00AE31DA" w:rsidP="00300AB4">
            <w:pPr>
              <w:pStyle w:val="ListParagraph"/>
              <w:numPr>
                <w:ilvl w:val="0"/>
                <w:numId w:val="22"/>
              </w:numPr>
              <w:spacing w:line="276" w:lineRule="auto"/>
              <w:rPr>
                <w:rFonts w:asciiTheme="minorHAnsi" w:hAnsiTheme="minorHAnsi" w:cstheme="minorHAnsi"/>
              </w:rPr>
            </w:pPr>
            <w:r w:rsidRPr="00300AB4">
              <w:rPr>
                <w:rFonts w:asciiTheme="minorHAnsi" w:hAnsiTheme="minorHAnsi" w:cstheme="minorHAnsi"/>
              </w:rPr>
              <w:t xml:space="preserve">Data showed </w:t>
            </w:r>
            <w:r w:rsidR="00584E4D" w:rsidRPr="00300AB4">
              <w:rPr>
                <w:rFonts w:asciiTheme="minorHAnsi" w:hAnsiTheme="minorHAnsi" w:cstheme="minorHAnsi"/>
              </w:rPr>
              <w:t>7</w:t>
            </w:r>
            <w:r w:rsidRPr="00300AB4">
              <w:rPr>
                <w:rFonts w:asciiTheme="minorHAnsi" w:hAnsiTheme="minorHAnsi" w:cstheme="minorHAnsi"/>
              </w:rPr>
              <w:t>% disclosed a disability, up very slightly compared to 2</w:t>
            </w:r>
            <w:r w:rsidR="00584E4D" w:rsidRPr="00300AB4">
              <w:rPr>
                <w:rFonts w:asciiTheme="minorHAnsi" w:hAnsiTheme="minorHAnsi" w:cstheme="minorHAnsi"/>
              </w:rPr>
              <w:t>3/24</w:t>
            </w:r>
          </w:p>
          <w:p w:rsidR="00AE31DA" w:rsidRPr="00300AB4" w:rsidRDefault="00AE31DA" w:rsidP="00300AB4">
            <w:pPr>
              <w:pStyle w:val="ListParagraph"/>
              <w:numPr>
                <w:ilvl w:val="0"/>
                <w:numId w:val="22"/>
              </w:numPr>
              <w:spacing w:line="276" w:lineRule="auto"/>
              <w:rPr>
                <w:rFonts w:asciiTheme="minorHAnsi" w:hAnsiTheme="minorHAnsi" w:cstheme="minorHAnsi"/>
              </w:rPr>
            </w:pPr>
            <w:r w:rsidRPr="00300AB4">
              <w:rPr>
                <w:rFonts w:asciiTheme="minorHAnsi" w:hAnsiTheme="minorHAnsi" w:cstheme="minorHAnsi"/>
              </w:rPr>
              <w:t xml:space="preserve">Age </w:t>
            </w:r>
            <w:r w:rsidRPr="00300AB4">
              <w:rPr>
                <w:rFonts w:asciiTheme="minorHAnsi" w:hAnsiTheme="minorHAnsi" w:cstheme="minorHAnsi"/>
                <w:b/>
              </w:rPr>
              <w:t xml:space="preserve">- </w:t>
            </w:r>
            <w:r w:rsidRPr="00300AB4">
              <w:rPr>
                <w:rFonts w:asciiTheme="minorHAnsi" w:hAnsiTheme="minorHAnsi" w:cstheme="minorHAnsi"/>
              </w:rPr>
              <w:t>The majority of the College’s workforce (89%) are aged between 21 and 60</w:t>
            </w:r>
            <w:r w:rsidR="00584E4D" w:rsidRPr="00300AB4">
              <w:rPr>
                <w:rFonts w:asciiTheme="minorHAnsi" w:hAnsiTheme="minorHAnsi" w:cstheme="minorHAnsi"/>
              </w:rPr>
              <w:t xml:space="preserve"> (same as previous year)</w:t>
            </w:r>
            <w:r w:rsidRPr="00300AB4">
              <w:rPr>
                <w:rFonts w:asciiTheme="minorHAnsi" w:hAnsiTheme="minorHAnsi" w:cstheme="minorHAnsi"/>
              </w:rPr>
              <w:t xml:space="preserve">. The two highest groups are the age sub groups of 51-60 and </w:t>
            </w:r>
            <w:r w:rsidR="00215669" w:rsidRPr="00300AB4">
              <w:rPr>
                <w:rFonts w:asciiTheme="minorHAnsi" w:hAnsiTheme="minorHAnsi" w:cstheme="minorHAnsi"/>
              </w:rPr>
              <w:t xml:space="preserve">31 – 40.  </w:t>
            </w:r>
            <w:r w:rsidRPr="00300AB4">
              <w:rPr>
                <w:rFonts w:asciiTheme="minorHAnsi" w:hAnsiTheme="minorHAnsi" w:cstheme="minorHAnsi"/>
              </w:rPr>
              <w:t xml:space="preserve"> </w:t>
            </w:r>
          </w:p>
          <w:p w:rsidR="00AE31DA" w:rsidRPr="00300AB4" w:rsidRDefault="00AE31DA"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rPr>
              <w:t>It was RESOLVED that members noted the report as presented</w:t>
            </w:r>
          </w:p>
        </w:tc>
        <w:tc>
          <w:tcPr>
            <w:tcW w:w="762" w:type="dxa"/>
          </w:tcPr>
          <w:p w:rsidR="00AE31DA" w:rsidRDefault="00AE31DA"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Pr="00300AB4"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Q</w:t>
            </w:r>
          </w:p>
        </w:tc>
      </w:tr>
      <w:tr w:rsidR="00AE31DA" w:rsidRPr="00300AB4" w:rsidTr="00895D8A">
        <w:trPr>
          <w:trHeight w:val="80"/>
        </w:trPr>
        <w:tc>
          <w:tcPr>
            <w:tcW w:w="1350" w:type="dxa"/>
          </w:tcPr>
          <w:p w:rsidR="00AE31DA" w:rsidRPr="00300AB4" w:rsidRDefault="00AE31DA" w:rsidP="00300AB4">
            <w:pPr>
              <w:spacing w:line="276" w:lineRule="auto"/>
              <w:ind w:right="544"/>
              <w:rPr>
                <w:rFonts w:asciiTheme="minorHAnsi" w:hAnsiTheme="minorHAnsi" w:cstheme="minorHAnsi"/>
                <w:b/>
              </w:rPr>
            </w:pPr>
          </w:p>
        </w:tc>
        <w:tc>
          <w:tcPr>
            <w:tcW w:w="8574" w:type="dxa"/>
          </w:tcPr>
          <w:p w:rsidR="00AE31DA" w:rsidRPr="00300AB4" w:rsidRDefault="00AE31DA"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tc>
        <w:tc>
          <w:tcPr>
            <w:tcW w:w="762" w:type="dxa"/>
          </w:tcPr>
          <w:p w:rsidR="00AE31DA" w:rsidRPr="00300AB4" w:rsidRDefault="00AE31DA"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C50612" w:rsidRPr="00300AB4" w:rsidTr="00895D8A">
        <w:trPr>
          <w:trHeight w:val="80"/>
        </w:trPr>
        <w:tc>
          <w:tcPr>
            <w:tcW w:w="1350" w:type="dxa"/>
          </w:tcPr>
          <w:p w:rsidR="00C50612" w:rsidRPr="00300AB4" w:rsidRDefault="00C50612" w:rsidP="00300AB4">
            <w:pPr>
              <w:spacing w:line="276" w:lineRule="auto"/>
              <w:ind w:right="544"/>
              <w:rPr>
                <w:rFonts w:asciiTheme="minorHAnsi" w:hAnsiTheme="minorHAnsi" w:cstheme="minorHAnsi"/>
                <w:b/>
              </w:rPr>
            </w:pPr>
            <w:r w:rsidRPr="00300AB4">
              <w:rPr>
                <w:rFonts w:asciiTheme="minorHAnsi" w:hAnsiTheme="minorHAnsi" w:cstheme="minorHAnsi"/>
                <w:b/>
              </w:rPr>
              <w:t>1</w:t>
            </w:r>
            <w:r w:rsidR="00040D33" w:rsidRPr="00300AB4">
              <w:rPr>
                <w:rFonts w:asciiTheme="minorHAnsi" w:hAnsiTheme="minorHAnsi" w:cstheme="minorHAnsi"/>
                <w:b/>
              </w:rPr>
              <w:t>5</w:t>
            </w:r>
            <w:r w:rsidRPr="00300AB4">
              <w:rPr>
                <w:rFonts w:asciiTheme="minorHAnsi" w:hAnsiTheme="minorHAnsi" w:cstheme="minorHAnsi"/>
                <w:b/>
              </w:rPr>
              <w:t>/25</w:t>
            </w:r>
          </w:p>
        </w:tc>
        <w:tc>
          <w:tcPr>
            <w:tcW w:w="8574" w:type="dxa"/>
          </w:tcPr>
          <w:p w:rsidR="00C50612" w:rsidRPr="00300AB4" w:rsidRDefault="00C50612"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 xml:space="preserve">People and Culture Report </w:t>
            </w:r>
            <w:r w:rsidRPr="00300AB4">
              <w:rPr>
                <w:rFonts w:asciiTheme="minorHAnsi" w:hAnsiTheme="minorHAnsi" w:cstheme="minorHAnsi"/>
                <w:b/>
                <w:sz w:val="22"/>
                <w:szCs w:val="22"/>
              </w:rPr>
              <w:t>(Item 14)</w:t>
            </w:r>
          </w:p>
          <w:p w:rsidR="006944C4" w:rsidRPr="00300AB4" w:rsidRDefault="00C50612" w:rsidP="00300AB4">
            <w:pPr>
              <w:spacing w:line="276" w:lineRule="auto"/>
              <w:rPr>
                <w:rFonts w:asciiTheme="minorHAnsi" w:hAnsiTheme="minorHAnsi" w:cstheme="minorHAnsi"/>
              </w:rPr>
            </w:pPr>
            <w:r w:rsidRPr="00300AB4">
              <w:rPr>
                <w:rFonts w:asciiTheme="minorHAnsi" w:hAnsiTheme="minorHAnsi" w:cstheme="minorHAnsi"/>
              </w:rPr>
              <w:t xml:space="preserve">A report had previously been circulated to members that provided an update </w:t>
            </w:r>
            <w:r w:rsidR="006944C4" w:rsidRPr="00300AB4">
              <w:rPr>
                <w:rFonts w:asciiTheme="minorHAnsi" w:hAnsiTheme="minorHAnsi" w:cstheme="minorHAnsi"/>
              </w:rPr>
              <w:t xml:space="preserve">on key HR developments, including workforce data, industrial relations, staff engagement, and measures to strengthen performance management and accountability. </w:t>
            </w:r>
            <w:r w:rsidR="008166E2" w:rsidRPr="00300AB4">
              <w:rPr>
                <w:rFonts w:asciiTheme="minorHAnsi" w:hAnsiTheme="minorHAnsi" w:cstheme="minorHAnsi"/>
              </w:rPr>
              <w:t xml:space="preserve">The committee considered the report and the following points were </w:t>
            </w:r>
            <w:proofErr w:type="gramStart"/>
            <w:r w:rsidR="008166E2" w:rsidRPr="00300AB4">
              <w:rPr>
                <w:rFonts w:asciiTheme="minorHAnsi" w:hAnsiTheme="minorHAnsi" w:cstheme="minorHAnsi"/>
              </w:rPr>
              <w:t>noted:-</w:t>
            </w:r>
            <w:proofErr w:type="gramEnd"/>
          </w:p>
          <w:p w:rsidR="006944C4" w:rsidRPr="00300AB4" w:rsidRDefault="008166E2" w:rsidP="00300AB4">
            <w:pPr>
              <w:pStyle w:val="ListParagraph"/>
              <w:numPr>
                <w:ilvl w:val="0"/>
                <w:numId w:val="29"/>
              </w:numPr>
              <w:spacing w:line="276" w:lineRule="auto"/>
              <w:jc w:val="both"/>
              <w:rPr>
                <w:rFonts w:asciiTheme="minorHAnsi" w:hAnsiTheme="minorHAnsi" w:cstheme="minorHAnsi"/>
              </w:rPr>
            </w:pPr>
            <w:r w:rsidRPr="00300AB4">
              <w:rPr>
                <w:rFonts w:asciiTheme="minorHAnsi" w:hAnsiTheme="minorHAnsi" w:cstheme="minorHAnsi"/>
              </w:rPr>
              <w:t xml:space="preserve">Since summer the workforce has increased from 564.65 FTE to 607.2 FTE a 14.5% rise compared with the same period last year. It was noted this increase was intentional to respond to student growth and strengthen staffing resilience in preparation for 2025–26.   </w:t>
            </w:r>
          </w:p>
          <w:p w:rsidR="008166E2" w:rsidRPr="00300AB4" w:rsidRDefault="008166E2" w:rsidP="00300AB4">
            <w:pPr>
              <w:pStyle w:val="ListParagraph"/>
              <w:numPr>
                <w:ilvl w:val="0"/>
                <w:numId w:val="29"/>
              </w:numPr>
              <w:spacing w:line="276" w:lineRule="auto"/>
              <w:jc w:val="both"/>
              <w:rPr>
                <w:rFonts w:asciiTheme="minorHAnsi" w:hAnsiTheme="minorHAnsi" w:cstheme="minorHAnsi"/>
              </w:rPr>
            </w:pPr>
            <w:r w:rsidRPr="00300AB4">
              <w:rPr>
                <w:rFonts w:asciiTheme="minorHAnsi" w:hAnsiTheme="minorHAnsi" w:cstheme="minorHAnsi"/>
              </w:rPr>
              <w:t>Annual turnover stands at 22%, down from last year, with the resignation rate also falling to 15% (from 17.3% a year ago). This positive trend reflects more rigorous recruitment processes, clearer candidate expectations, stronger onboarding and tailored induction</w:t>
            </w:r>
          </w:p>
          <w:p w:rsidR="006944C4" w:rsidRPr="00300AB4" w:rsidRDefault="008166E2" w:rsidP="00300AB4">
            <w:pPr>
              <w:pStyle w:val="ListParagraph"/>
              <w:numPr>
                <w:ilvl w:val="0"/>
                <w:numId w:val="29"/>
              </w:numPr>
              <w:spacing w:line="276" w:lineRule="auto"/>
              <w:jc w:val="both"/>
              <w:rPr>
                <w:rFonts w:asciiTheme="minorHAnsi" w:hAnsiTheme="minorHAnsi" w:cstheme="minorHAnsi"/>
              </w:rPr>
            </w:pPr>
            <w:r w:rsidRPr="00300AB4">
              <w:rPr>
                <w:rFonts w:asciiTheme="minorHAnsi" w:hAnsiTheme="minorHAnsi" w:cstheme="minorHAnsi"/>
              </w:rPr>
              <w:t>Average sickness absence remains stable at 6.7 days per employee per year.  Actions to improve sickness absence were considered and a governor observed support to managers was essential to improve health and wellbeing of their teams</w:t>
            </w:r>
            <w:r w:rsidR="005176F8" w:rsidRPr="00300AB4">
              <w:rPr>
                <w:rFonts w:asciiTheme="minorHAnsi" w:hAnsiTheme="minorHAnsi" w:cstheme="minorHAnsi"/>
              </w:rPr>
              <w:t xml:space="preserve">.  The Principal continued and updated members on the wellbeing initiatives introduced since September.  A governor asked what feedback had been received to date and the staff </w:t>
            </w:r>
            <w:r w:rsidR="005176F8" w:rsidRPr="00300AB4">
              <w:rPr>
                <w:rFonts w:asciiTheme="minorHAnsi" w:hAnsiTheme="minorHAnsi" w:cstheme="minorHAnsi"/>
              </w:rPr>
              <w:lastRenderedPageBreak/>
              <w:t xml:space="preserve">governor reported the initiatives had a strong uptake and staff were exploring the networks on offer </w:t>
            </w:r>
          </w:p>
          <w:p w:rsidR="008166E2" w:rsidRPr="00300AB4" w:rsidRDefault="008166E2" w:rsidP="00300AB4">
            <w:pPr>
              <w:pStyle w:val="ListParagraph"/>
              <w:numPr>
                <w:ilvl w:val="0"/>
                <w:numId w:val="29"/>
              </w:numPr>
              <w:spacing w:line="276" w:lineRule="auto"/>
              <w:rPr>
                <w:rFonts w:asciiTheme="minorHAnsi" w:hAnsiTheme="minorHAnsi" w:cstheme="minorHAnsi"/>
              </w:rPr>
            </w:pPr>
            <w:r w:rsidRPr="00300AB4">
              <w:rPr>
                <w:rFonts w:asciiTheme="minorHAnsi" w:hAnsiTheme="minorHAnsi" w:cstheme="minorHAnsi"/>
              </w:rPr>
              <w:t>Mandatory training completion: circa 94%; slightly reduced due to new starters, being actively managed.</w:t>
            </w:r>
          </w:p>
          <w:p w:rsidR="003952DB" w:rsidRPr="00300AB4" w:rsidRDefault="008166E2" w:rsidP="00300AB4">
            <w:pPr>
              <w:pStyle w:val="ListParagraph"/>
              <w:numPr>
                <w:ilvl w:val="0"/>
                <w:numId w:val="29"/>
              </w:numPr>
              <w:spacing w:line="276" w:lineRule="auto"/>
              <w:jc w:val="both"/>
              <w:rPr>
                <w:rFonts w:asciiTheme="minorHAnsi" w:hAnsiTheme="minorHAnsi" w:cstheme="minorHAnsi"/>
              </w:rPr>
            </w:pPr>
            <w:r w:rsidRPr="00300AB4">
              <w:rPr>
                <w:rFonts w:asciiTheme="minorHAnsi" w:hAnsiTheme="minorHAnsi" w:cstheme="minorHAnsi"/>
              </w:rPr>
              <w:t>An update on pay and industrial relations was reported and members noted the continuing challenges faced by the sector on recruitment and retention.</w:t>
            </w:r>
          </w:p>
          <w:p w:rsidR="003952DB" w:rsidRPr="00300AB4" w:rsidRDefault="003952DB" w:rsidP="00300AB4">
            <w:pPr>
              <w:pStyle w:val="ListParagraph"/>
              <w:numPr>
                <w:ilvl w:val="0"/>
                <w:numId w:val="29"/>
              </w:numPr>
              <w:spacing w:line="276" w:lineRule="auto"/>
              <w:jc w:val="both"/>
              <w:rPr>
                <w:rFonts w:asciiTheme="minorHAnsi" w:hAnsiTheme="minorHAnsi" w:cstheme="minorHAnsi"/>
              </w:rPr>
            </w:pPr>
            <w:r w:rsidRPr="00300AB4">
              <w:rPr>
                <w:rFonts w:asciiTheme="minorHAnsi" w:hAnsiTheme="minorHAnsi" w:cstheme="minorHAnsi"/>
              </w:rPr>
              <w:t>Members were advised of the forthcoming Employment Rights Bill which represents the most significant reform to UK employment law in decades, reshaping the landscape with new rights and protections for staff.  It was reported the college has already strengthened its policies and procedures and will continue to monitor developments closely, updating training managers as required.</w:t>
            </w:r>
          </w:p>
          <w:p w:rsidR="00C03A3B" w:rsidRPr="00300AB4" w:rsidRDefault="00C03A3B" w:rsidP="00300AB4">
            <w:pPr>
              <w:pStyle w:val="ListParagraph"/>
              <w:spacing w:line="276" w:lineRule="auto"/>
              <w:jc w:val="both"/>
              <w:rPr>
                <w:rFonts w:asciiTheme="minorHAnsi" w:hAnsiTheme="minorHAnsi" w:cstheme="minorHAnsi"/>
              </w:rPr>
            </w:pPr>
          </w:p>
          <w:p w:rsidR="00C50612" w:rsidRPr="00300AB4" w:rsidRDefault="00C50612" w:rsidP="00300AB4">
            <w:pPr>
              <w:pStyle w:val="Header"/>
              <w:tabs>
                <w:tab w:val="clear" w:pos="4320"/>
                <w:tab w:val="clear" w:pos="8640"/>
              </w:tabs>
              <w:spacing w:line="276" w:lineRule="auto"/>
              <w:rPr>
                <w:rFonts w:asciiTheme="minorHAnsi" w:hAnsiTheme="minorHAnsi" w:cstheme="minorHAnsi"/>
                <w:b/>
                <w:sz w:val="22"/>
                <w:szCs w:val="22"/>
              </w:rPr>
            </w:pPr>
            <w:r w:rsidRPr="00300AB4">
              <w:rPr>
                <w:rFonts w:asciiTheme="minorHAnsi" w:hAnsiTheme="minorHAnsi" w:cstheme="minorHAnsi"/>
                <w:b/>
                <w:sz w:val="22"/>
                <w:szCs w:val="22"/>
              </w:rPr>
              <w:t>It was RESOLVED that members received the report as presented.</w:t>
            </w:r>
          </w:p>
        </w:tc>
        <w:tc>
          <w:tcPr>
            <w:tcW w:w="762" w:type="dxa"/>
          </w:tcPr>
          <w:p w:rsidR="00C50612" w:rsidRDefault="00C50612"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p>
          <w:p w:rsidR="00C23EA5" w:rsidRPr="00300AB4" w:rsidRDefault="00C23EA5" w:rsidP="00300AB4">
            <w:pPr>
              <w:pStyle w:val="Header"/>
              <w:tabs>
                <w:tab w:val="clear" w:pos="4320"/>
                <w:tab w:val="clear" w:pos="86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Q</w:t>
            </w:r>
          </w:p>
        </w:tc>
      </w:tr>
      <w:tr w:rsidR="00C50612" w:rsidRPr="00300AB4" w:rsidTr="00895D8A">
        <w:trPr>
          <w:trHeight w:val="80"/>
        </w:trPr>
        <w:tc>
          <w:tcPr>
            <w:tcW w:w="1350" w:type="dxa"/>
          </w:tcPr>
          <w:p w:rsidR="00C50612" w:rsidRPr="00300AB4" w:rsidRDefault="00C50612" w:rsidP="00300AB4">
            <w:pPr>
              <w:spacing w:line="276" w:lineRule="auto"/>
              <w:ind w:right="544"/>
              <w:rPr>
                <w:rFonts w:asciiTheme="minorHAnsi" w:hAnsiTheme="minorHAnsi" w:cstheme="minorHAnsi"/>
                <w:b/>
              </w:rPr>
            </w:pPr>
          </w:p>
        </w:tc>
        <w:tc>
          <w:tcPr>
            <w:tcW w:w="8574" w:type="dxa"/>
          </w:tcPr>
          <w:p w:rsidR="00C50612" w:rsidRPr="00300AB4" w:rsidRDefault="00C50612" w:rsidP="00300AB4">
            <w:pPr>
              <w:pStyle w:val="Header"/>
              <w:tabs>
                <w:tab w:val="clear" w:pos="4320"/>
                <w:tab w:val="clear" w:pos="8640"/>
              </w:tabs>
              <w:spacing w:line="276" w:lineRule="auto"/>
              <w:ind w:firstLine="397"/>
              <w:rPr>
                <w:rFonts w:asciiTheme="minorHAnsi" w:hAnsiTheme="minorHAnsi" w:cstheme="minorHAnsi"/>
                <w:b/>
                <w:sz w:val="22"/>
                <w:szCs w:val="22"/>
                <w:u w:val="single"/>
              </w:rPr>
            </w:pPr>
          </w:p>
        </w:tc>
        <w:tc>
          <w:tcPr>
            <w:tcW w:w="762" w:type="dxa"/>
          </w:tcPr>
          <w:p w:rsidR="00C50612" w:rsidRPr="00300AB4" w:rsidRDefault="00C50612" w:rsidP="00300AB4">
            <w:pPr>
              <w:pStyle w:val="Header"/>
              <w:tabs>
                <w:tab w:val="clear" w:pos="4320"/>
                <w:tab w:val="clear" w:pos="8640"/>
              </w:tabs>
              <w:spacing w:line="276" w:lineRule="auto"/>
              <w:rPr>
                <w:rFonts w:asciiTheme="minorHAnsi" w:hAnsiTheme="minorHAnsi" w:cstheme="minorHAnsi"/>
                <w:b/>
                <w:sz w:val="22"/>
                <w:szCs w:val="22"/>
                <w:u w:val="single"/>
              </w:rPr>
            </w:pPr>
          </w:p>
        </w:tc>
      </w:tr>
      <w:tr w:rsidR="008F5973" w:rsidRPr="00300AB4" w:rsidTr="00895D8A">
        <w:tc>
          <w:tcPr>
            <w:tcW w:w="1350" w:type="dxa"/>
          </w:tcPr>
          <w:p w:rsidR="008F5973" w:rsidRPr="00300AB4" w:rsidRDefault="00040D33" w:rsidP="00300AB4">
            <w:pPr>
              <w:spacing w:line="276" w:lineRule="auto"/>
              <w:ind w:right="544"/>
              <w:rPr>
                <w:rFonts w:asciiTheme="minorHAnsi" w:hAnsiTheme="minorHAnsi" w:cstheme="minorHAnsi"/>
                <w:b/>
              </w:rPr>
            </w:pPr>
            <w:r w:rsidRPr="00300AB4">
              <w:rPr>
                <w:rFonts w:asciiTheme="minorHAnsi" w:hAnsiTheme="minorHAnsi" w:cstheme="minorHAnsi"/>
                <w:b/>
              </w:rPr>
              <w:t>16/25</w:t>
            </w:r>
          </w:p>
        </w:tc>
        <w:tc>
          <w:tcPr>
            <w:tcW w:w="8574" w:type="dxa"/>
          </w:tcPr>
          <w:p w:rsidR="008F5973" w:rsidRPr="00300AB4" w:rsidRDefault="00040D33" w:rsidP="00300AB4">
            <w:pPr>
              <w:spacing w:line="276" w:lineRule="auto"/>
              <w:jc w:val="both"/>
              <w:rPr>
                <w:rFonts w:asciiTheme="minorHAnsi" w:hAnsiTheme="minorHAnsi" w:cstheme="minorHAnsi"/>
                <w:b/>
                <w:u w:val="single"/>
              </w:rPr>
            </w:pPr>
            <w:r w:rsidRPr="00300AB4">
              <w:rPr>
                <w:rFonts w:asciiTheme="minorHAnsi" w:hAnsiTheme="minorHAnsi" w:cstheme="minorHAnsi"/>
                <w:b/>
                <w:u w:val="single"/>
              </w:rPr>
              <w:t>Policies for Review</w:t>
            </w:r>
          </w:p>
          <w:p w:rsidR="0032013B" w:rsidRPr="00300AB4" w:rsidRDefault="0032013B" w:rsidP="00300AB4">
            <w:pPr>
              <w:tabs>
                <w:tab w:val="left" w:pos="2160"/>
                <w:tab w:val="left" w:pos="5040"/>
              </w:tabs>
              <w:spacing w:line="276" w:lineRule="auto"/>
              <w:rPr>
                <w:rFonts w:asciiTheme="minorHAnsi" w:hAnsiTheme="minorHAnsi" w:cstheme="minorHAnsi"/>
                <w:b/>
              </w:rPr>
            </w:pPr>
            <w:r w:rsidRPr="00300AB4">
              <w:rPr>
                <w:rFonts w:asciiTheme="minorHAnsi" w:hAnsiTheme="minorHAnsi" w:cstheme="minorHAnsi"/>
                <w:b/>
              </w:rPr>
              <w:t>16/25.</w:t>
            </w:r>
            <w:proofErr w:type="gramStart"/>
            <w:r w:rsidRPr="00300AB4">
              <w:rPr>
                <w:rFonts w:asciiTheme="minorHAnsi" w:hAnsiTheme="minorHAnsi" w:cstheme="minorHAnsi"/>
                <w:b/>
              </w:rPr>
              <w:t>1  Improving</w:t>
            </w:r>
            <w:proofErr w:type="gramEnd"/>
            <w:r w:rsidRPr="00300AB4">
              <w:rPr>
                <w:rFonts w:asciiTheme="minorHAnsi" w:hAnsiTheme="minorHAnsi" w:cstheme="minorHAnsi"/>
                <w:b/>
              </w:rPr>
              <w:t xml:space="preserve"> Performance Policy and Procedure</w:t>
            </w:r>
          </w:p>
          <w:p w:rsidR="0032013B" w:rsidRPr="00300AB4" w:rsidRDefault="0032013B" w:rsidP="00300AB4">
            <w:pPr>
              <w:tabs>
                <w:tab w:val="left" w:pos="2160"/>
                <w:tab w:val="left" w:pos="5040"/>
              </w:tabs>
              <w:spacing w:line="276" w:lineRule="auto"/>
              <w:rPr>
                <w:rFonts w:asciiTheme="minorHAnsi" w:hAnsiTheme="minorHAnsi" w:cstheme="minorHAnsi"/>
              </w:rPr>
            </w:pPr>
            <w:r w:rsidRPr="00300AB4">
              <w:rPr>
                <w:rFonts w:asciiTheme="minorHAnsi" w:hAnsiTheme="minorHAnsi" w:cstheme="minorHAnsi"/>
              </w:rPr>
              <w:t>A copy of the Improving Performance Policy and Procedure was presented to members for consideration.  Members noted the policy and approved it with no changes.</w:t>
            </w:r>
          </w:p>
          <w:p w:rsidR="00040D33" w:rsidRPr="00300AB4" w:rsidRDefault="0032013B" w:rsidP="00300AB4">
            <w:pPr>
              <w:spacing w:line="276" w:lineRule="auto"/>
              <w:jc w:val="both"/>
              <w:rPr>
                <w:rFonts w:asciiTheme="minorHAnsi" w:hAnsiTheme="minorHAnsi" w:cstheme="minorHAnsi"/>
              </w:rPr>
            </w:pPr>
            <w:r w:rsidRPr="00300AB4">
              <w:rPr>
                <w:rFonts w:asciiTheme="minorHAnsi" w:hAnsiTheme="minorHAnsi" w:cstheme="minorHAnsi"/>
              </w:rPr>
              <w:t xml:space="preserve">It was </w:t>
            </w:r>
            <w:r w:rsidRPr="00300AB4">
              <w:rPr>
                <w:rFonts w:asciiTheme="minorHAnsi" w:hAnsiTheme="minorHAnsi" w:cstheme="minorHAnsi"/>
                <w:b/>
              </w:rPr>
              <w:t>RESOLVED</w:t>
            </w:r>
            <w:r w:rsidRPr="00300AB4">
              <w:rPr>
                <w:rFonts w:asciiTheme="minorHAnsi" w:hAnsiTheme="minorHAnsi" w:cstheme="minorHAnsi"/>
              </w:rPr>
              <w:t xml:space="preserve"> that members approved the</w:t>
            </w:r>
            <w:r w:rsidRPr="00300AB4">
              <w:rPr>
                <w:rFonts w:asciiTheme="minorHAnsi" w:hAnsiTheme="minorHAnsi" w:cstheme="minorHAnsi"/>
                <w:b/>
              </w:rPr>
              <w:t xml:space="preserve"> </w:t>
            </w:r>
            <w:r w:rsidRPr="00300AB4">
              <w:rPr>
                <w:rFonts w:asciiTheme="minorHAnsi" w:hAnsiTheme="minorHAnsi" w:cstheme="minorHAnsi"/>
              </w:rPr>
              <w:t>Improving Performance Policy and Procedure             as presented.</w:t>
            </w:r>
          </w:p>
          <w:p w:rsidR="0032013B" w:rsidRPr="00300AB4" w:rsidRDefault="0032013B" w:rsidP="00300AB4">
            <w:pPr>
              <w:spacing w:line="276" w:lineRule="auto"/>
              <w:jc w:val="both"/>
              <w:rPr>
                <w:rFonts w:asciiTheme="minorHAnsi" w:hAnsiTheme="minorHAnsi" w:cstheme="minorHAnsi"/>
                <w:b/>
                <w:u w:val="single"/>
              </w:rPr>
            </w:pPr>
          </w:p>
          <w:p w:rsidR="0032013B" w:rsidRPr="00300AB4" w:rsidRDefault="0032013B" w:rsidP="00300AB4">
            <w:pPr>
              <w:spacing w:line="276" w:lineRule="auto"/>
              <w:jc w:val="both"/>
              <w:rPr>
                <w:rFonts w:asciiTheme="minorHAnsi" w:hAnsiTheme="minorHAnsi" w:cstheme="minorHAnsi"/>
                <w:b/>
              </w:rPr>
            </w:pPr>
            <w:r w:rsidRPr="00300AB4">
              <w:rPr>
                <w:rFonts w:asciiTheme="minorHAnsi" w:hAnsiTheme="minorHAnsi" w:cstheme="minorHAnsi"/>
                <w:b/>
              </w:rPr>
              <w:t>16/25.2 Probation Policy and Procedure</w:t>
            </w:r>
          </w:p>
          <w:p w:rsidR="0032013B" w:rsidRPr="00300AB4" w:rsidRDefault="0032013B" w:rsidP="00300AB4">
            <w:pPr>
              <w:tabs>
                <w:tab w:val="left" w:pos="2160"/>
                <w:tab w:val="left" w:pos="5040"/>
              </w:tabs>
              <w:spacing w:line="276" w:lineRule="auto"/>
              <w:rPr>
                <w:rFonts w:asciiTheme="minorHAnsi" w:hAnsiTheme="minorHAnsi" w:cstheme="minorHAnsi"/>
              </w:rPr>
            </w:pPr>
            <w:r w:rsidRPr="00300AB4">
              <w:rPr>
                <w:rFonts w:asciiTheme="minorHAnsi" w:hAnsiTheme="minorHAnsi" w:cstheme="minorHAnsi"/>
              </w:rPr>
              <w:t xml:space="preserve">A copy of the </w:t>
            </w:r>
            <w:r w:rsidR="005D2532" w:rsidRPr="00300AB4">
              <w:rPr>
                <w:rFonts w:asciiTheme="minorHAnsi" w:hAnsiTheme="minorHAnsi" w:cstheme="minorHAnsi"/>
              </w:rPr>
              <w:t xml:space="preserve">Probation </w:t>
            </w:r>
            <w:r w:rsidRPr="00300AB4">
              <w:rPr>
                <w:rFonts w:asciiTheme="minorHAnsi" w:hAnsiTheme="minorHAnsi" w:cstheme="minorHAnsi"/>
              </w:rPr>
              <w:t>Policy and Procedure was presented to members for consideration.  Members noted the policy and approved it with no changes.</w:t>
            </w:r>
          </w:p>
          <w:p w:rsidR="0032013B" w:rsidRPr="00300AB4" w:rsidRDefault="0032013B" w:rsidP="00300AB4">
            <w:pPr>
              <w:spacing w:line="276" w:lineRule="auto"/>
              <w:rPr>
                <w:rFonts w:asciiTheme="minorHAnsi" w:hAnsiTheme="minorHAnsi" w:cstheme="minorHAnsi"/>
              </w:rPr>
            </w:pPr>
            <w:r w:rsidRPr="00300AB4">
              <w:rPr>
                <w:rFonts w:asciiTheme="minorHAnsi" w:hAnsiTheme="minorHAnsi" w:cstheme="minorHAnsi"/>
              </w:rPr>
              <w:t xml:space="preserve">It was </w:t>
            </w:r>
            <w:r w:rsidRPr="00300AB4">
              <w:rPr>
                <w:rFonts w:asciiTheme="minorHAnsi" w:hAnsiTheme="minorHAnsi" w:cstheme="minorHAnsi"/>
                <w:b/>
              </w:rPr>
              <w:t>RESOLVED</w:t>
            </w:r>
            <w:r w:rsidRPr="00300AB4">
              <w:rPr>
                <w:rFonts w:asciiTheme="minorHAnsi" w:hAnsiTheme="minorHAnsi" w:cstheme="minorHAnsi"/>
              </w:rPr>
              <w:t xml:space="preserve"> that members approved the</w:t>
            </w:r>
            <w:r w:rsidRPr="00300AB4">
              <w:rPr>
                <w:rFonts w:asciiTheme="minorHAnsi" w:hAnsiTheme="minorHAnsi" w:cstheme="minorHAnsi"/>
                <w:b/>
              </w:rPr>
              <w:t xml:space="preserve"> </w:t>
            </w:r>
            <w:r w:rsidR="005D2532" w:rsidRPr="00300AB4">
              <w:rPr>
                <w:rFonts w:asciiTheme="minorHAnsi" w:hAnsiTheme="minorHAnsi" w:cstheme="minorHAnsi"/>
              </w:rPr>
              <w:t>Probation</w:t>
            </w:r>
            <w:r w:rsidR="005D2532" w:rsidRPr="00300AB4">
              <w:rPr>
                <w:rFonts w:asciiTheme="minorHAnsi" w:hAnsiTheme="minorHAnsi" w:cstheme="minorHAnsi"/>
                <w:b/>
              </w:rPr>
              <w:t xml:space="preserve"> </w:t>
            </w:r>
            <w:r w:rsidRPr="00300AB4">
              <w:rPr>
                <w:rFonts w:asciiTheme="minorHAnsi" w:hAnsiTheme="minorHAnsi" w:cstheme="minorHAnsi"/>
              </w:rPr>
              <w:t>Policy and Procedure as presented.</w:t>
            </w:r>
          </w:p>
          <w:p w:rsidR="0032013B" w:rsidRPr="00300AB4" w:rsidRDefault="0032013B" w:rsidP="00300AB4">
            <w:pPr>
              <w:spacing w:line="276" w:lineRule="auto"/>
              <w:jc w:val="both"/>
              <w:rPr>
                <w:rFonts w:asciiTheme="minorHAnsi" w:hAnsiTheme="minorHAnsi" w:cstheme="minorHAnsi"/>
                <w:b/>
              </w:rPr>
            </w:pPr>
          </w:p>
          <w:p w:rsidR="005D2532" w:rsidRPr="00300AB4" w:rsidRDefault="005D2532" w:rsidP="00300AB4">
            <w:pPr>
              <w:spacing w:line="276" w:lineRule="auto"/>
              <w:jc w:val="both"/>
              <w:rPr>
                <w:rFonts w:asciiTheme="minorHAnsi" w:hAnsiTheme="minorHAnsi" w:cstheme="minorHAnsi"/>
                <w:b/>
              </w:rPr>
            </w:pPr>
            <w:r w:rsidRPr="00300AB4">
              <w:rPr>
                <w:rFonts w:asciiTheme="minorHAnsi" w:hAnsiTheme="minorHAnsi" w:cstheme="minorHAnsi"/>
                <w:b/>
              </w:rPr>
              <w:t>16/25.3 Personal Relationships Policy</w:t>
            </w:r>
          </w:p>
          <w:p w:rsidR="005D2532" w:rsidRPr="00300AB4" w:rsidRDefault="005D2532" w:rsidP="00300AB4">
            <w:pPr>
              <w:tabs>
                <w:tab w:val="left" w:pos="2160"/>
                <w:tab w:val="left" w:pos="5040"/>
              </w:tabs>
              <w:spacing w:line="276" w:lineRule="auto"/>
              <w:rPr>
                <w:rFonts w:asciiTheme="minorHAnsi" w:hAnsiTheme="minorHAnsi" w:cstheme="minorHAnsi"/>
              </w:rPr>
            </w:pPr>
            <w:r w:rsidRPr="00300AB4">
              <w:rPr>
                <w:rFonts w:asciiTheme="minorHAnsi" w:hAnsiTheme="minorHAnsi" w:cstheme="minorHAnsi"/>
              </w:rPr>
              <w:t>A copy of the Personal Relationships Policy was presented to members for consideration.  Members noted the policy and approved it with no changes.</w:t>
            </w:r>
          </w:p>
          <w:p w:rsidR="005D2532" w:rsidRPr="00300AB4" w:rsidRDefault="005D2532" w:rsidP="00300AB4">
            <w:pPr>
              <w:spacing w:line="276" w:lineRule="auto"/>
              <w:jc w:val="both"/>
              <w:rPr>
                <w:rFonts w:asciiTheme="minorHAnsi" w:hAnsiTheme="minorHAnsi" w:cstheme="minorHAnsi"/>
                <w:b/>
              </w:rPr>
            </w:pPr>
            <w:r w:rsidRPr="00300AB4">
              <w:rPr>
                <w:rFonts w:asciiTheme="minorHAnsi" w:hAnsiTheme="minorHAnsi" w:cstheme="minorHAnsi"/>
              </w:rPr>
              <w:t xml:space="preserve">It was </w:t>
            </w:r>
            <w:r w:rsidRPr="00300AB4">
              <w:rPr>
                <w:rFonts w:asciiTheme="minorHAnsi" w:hAnsiTheme="minorHAnsi" w:cstheme="minorHAnsi"/>
                <w:b/>
              </w:rPr>
              <w:t>RESOLVED</w:t>
            </w:r>
            <w:r w:rsidRPr="00300AB4">
              <w:rPr>
                <w:rFonts w:asciiTheme="minorHAnsi" w:hAnsiTheme="minorHAnsi" w:cstheme="minorHAnsi"/>
              </w:rPr>
              <w:t xml:space="preserve"> that members approved the</w:t>
            </w:r>
            <w:r w:rsidRPr="00300AB4">
              <w:rPr>
                <w:rFonts w:asciiTheme="minorHAnsi" w:hAnsiTheme="minorHAnsi" w:cstheme="minorHAnsi"/>
                <w:b/>
              </w:rPr>
              <w:t xml:space="preserve"> </w:t>
            </w:r>
            <w:r w:rsidRPr="00300AB4">
              <w:rPr>
                <w:rFonts w:asciiTheme="minorHAnsi" w:hAnsiTheme="minorHAnsi" w:cstheme="minorHAnsi"/>
              </w:rPr>
              <w:t>Personal Relationships</w:t>
            </w:r>
            <w:r w:rsidRPr="00300AB4">
              <w:rPr>
                <w:rFonts w:asciiTheme="minorHAnsi" w:hAnsiTheme="minorHAnsi" w:cstheme="minorHAnsi"/>
                <w:b/>
              </w:rPr>
              <w:t xml:space="preserve"> </w:t>
            </w:r>
            <w:r w:rsidRPr="00300AB4">
              <w:rPr>
                <w:rFonts w:asciiTheme="minorHAnsi" w:hAnsiTheme="minorHAnsi" w:cstheme="minorHAnsi"/>
              </w:rPr>
              <w:t>Policy as presented</w:t>
            </w:r>
          </w:p>
        </w:tc>
        <w:tc>
          <w:tcPr>
            <w:tcW w:w="762" w:type="dxa"/>
          </w:tcPr>
          <w:p w:rsidR="008F5973" w:rsidRPr="00300AB4" w:rsidRDefault="008F5973" w:rsidP="00300AB4">
            <w:pPr>
              <w:pStyle w:val="ListParagraph"/>
              <w:spacing w:line="276" w:lineRule="auto"/>
              <w:ind w:left="1080"/>
              <w:rPr>
                <w:rFonts w:asciiTheme="minorHAnsi" w:hAnsiTheme="minorHAnsi" w:cstheme="minorHAnsi"/>
                <w:b/>
                <w:u w:val="single"/>
              </w:rPr>
            </w:pPr>
          </w:p>
        </w:tc>
      </w:tr>
    </w:tbl>
    <w:p w:rsidR="003D1549" w:rsidRPr="00300AB4" w:rsidRDefault="003D1549" w:rsidP="00300AB4">
      <w:pPr>
        <w:spacing w:line="276" w:lineRule="auto"/>
        <w:rPr>
          <w:rFonts w:asciiTheme="minorHAnsi" w:hAnsiTheme="minorHAnsi" w:cstheme="minorHAnsi"/>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580"/>
        <w:gridCol w:w="756"/>
      </w:tblGrid>
      <w:tr w:rsidR="00FA19ED" w:rsidRPr="00300AB4" w:rsidTr="005318A1">
        <w:tc>
          <w:tcPr>
            <w:tcW w:w="1350" w:type="dxa"/>
          </w:tcPr>
          <w:p w:rsidR="00FA19ED" w:rsidRPr="00300AB4" w:rsidRDefault="004F536B" w:rsidP="00300AB4">
            <w:pPr>
              <w:spacing w:line="276" w:lineRule="auto"/>
              <w:ind w:right="544"/>
              <w:rPr>
                <w:rFonts w:asciiTheme="minorHAnsi" w:hAnsiTheme="minorHAnsi" w:cstheme="minorHAnsi"/>
                <w:b/>
              </w:rPr>
            </w:pPr>
            <w:r w:rsidRPr="00300AB4">
              <w:rPr>
                <w:rFonts w:asciiTheme="minorHAnsi" w:hAnsiTheme="minorHAnsi" w:cstheme="minorHAnsi"/>
                <w:b/>
              </w:rPr>
              <w:t>1</w:t>
            </w:r>
            <w:r w:rsidR="005D2532" w:rsidRPr="00300AB4">
              <w:rPr>
                <w:rFonts w:asciiTheme="minorHAnsi" w:hAnsiTheme="minorHAnsi" w:cstheme="minorHAnsi"/>
                <w:b/>
              </w:rPr>
              <w:t>7</w:t>
            </w:r>
            <w:r w:rsidR="00EE247B" w:rsidRPr="00300AB4">
              <w:rPr>
                <w:rFonts w:asciiTheme="minorHAnsi" w:hAnsiTheme="minorHAnsi" w:cstheme="minorHAnsi"/>
                <w:b/>
              </w:rPr>
              <w:t>/</w:t>
            </w:r>
            <w:r w:rsidR="005D2532" w:rsidRPr="00300AB4">
              <w:rPr>
                <w:rFonts w:asciiTheme="minorHAnsi" w:hAnsiTheme="minorHAnsi" w:cstheme="minorHAnsi"/>
                <w:b/>
              </w:rPr>
              <w:t>25</w:t>
            </w:r>
          </w:p>
        </w:tc>
        <w:tc>
          <w:tcPr>
            <w:tcW w:w="8580" w:type="dxa"/>
          </w:tcPr>
          <w:p w:rsidR="007E6EAE" w:rsidRPr="00300AB4" w:rsidRDefault="007E6EAE" w:rsidP="00300AB4">
            <w:pPr>
              <w:pStyle w:val="ListParagraph"/>
              <w:spacing w:line="276" w:lineRule="auto"/>
              <w:ind w:left="0"/>
              <w:rPr>
                <w:rFonts w:asciiTheme="minorHAnsi" w:hAnsiTheme="minorHAnsi" w:cstheme="minorHAnsi"/>
                <w:b/>
              </w:rPr>
            </w:pPr>
            <w:r w:rsidRPr="00300AB4">
              <w:rPr>
                <w:rFonts w:asciiTheme="minorHAnsi" w:hAnsiTheme="minorHAnsi" w:cstheme="minorHAnsi"/>
                <w:b/>
                <w:u w:val="single"/>
              </w:rPr>
              <w:t xml:space="preserve">Contracts over £30k </w:t>
            </w:r>
            <w:r w:rsidR="00EE247B" w:rsidRPr="00300AB4">
              <w:rPr>
                <w:rFonts w:asciiTheme="minorHAnsi" w:hAnsiTheme="minorHAnsi" w:cstheme="minorHAnsi"/>
                <w:b/>
              </w:rPr>
              <w:t>(Item 1</w:t>
            </w:r>
            <w:r w:rsidR="00CA4A8D" w:rsidRPr="00300AB4">
              <w:rPr>
                <w:rFonts w:asciiTheme="minorHAnsi" w:hAnsiTheme="minorHAnsi" w:cstheme="minorHAnsi"/>
                <w:b/>
              </w:rPr>
              <w:t>6</w:t>
            </w:r>
            <w:r w:rsidRPr="00300AB4">
              <w:rPr>
                <w:rFonts w:asciiTheme="minorHAnsi" w:hAnsiTheme="minorHAnsi" w:cstheme="minorHAnsi"/>
                <w:b/>
              </w:rPr>
              <w:t>)</w:t>
            </w:r>
          </w:p>
          <w:p w:rsidR="00253136" w:rsidRPr="00300AB4" w:rsidRDefault="007E6EAE" w:rsidP="00300AB4">
            <w:pPr>
              <w:spacing w:line="276" w:lineRule="auto"/>
              <w:contextualSpacing/>
              <w:rPr>
                <w:rFonts w:asciiTheme="minorHAnsi" w:hAnsiTheme="minorHAnsi" w:cstheme="minorHAnsi"/>
              </w:rPr>
            </w:pPr>
            <w:r w:rsidRPr="00300AB4">
              <w:rPr>
                <w:rFonts w:asciiTheme="minorHAnsi" w:hAnsiTheme="minorHAnsi" w:cstheme="minorHAnsi"/>
              </w:rPr>
              <w:t>The Finance Director had previously circulated a report that detailed contracts awarded over £30k since the last meeting</w:t>
            </w:r>
            <w:r w:rsidR="00253136" w:rsidRPr="00300AB4">
              <w:rPr>
                <w:rFonts w:asciiTheme="minorHAnsi" w:hAnsiTheme="minorHAnsi" w:cstheme="minorHAnsi"/>
              </w:rPr>
              <w:t>.</w:t>
            </w:r>
          </w:p>
          <w:p w:rsidR="00E177C7" w:rsidRPr="00300AB4" w:rsidRDefault="007E6EAE" w:rsidP="00300AB4">
            <w:pPr>
              <w:spacing w:line="276" w:lineRule="auto"/>
              <w:contextualSpacing/>
              <w:rPr>
                <w:rFonts w:asciiTheme="minorHAnsi" w:hAnsiTheme="minorHAnsi" w:cstheme="minorHAnsi"/>
                <w:b/>
              </w:rPr>
            </w:pPr>
            <w:r w:rsidRPr="00300AB4">
              <w:rPr>
                <w:rFonts w:asciiTheme="minorHAnsi" w:hAnsiTheme="minorHAnsi" w:cstheme="minorHAnsi"/>
                <w:b/>
              </w:rPr>
              <w:t>It was RESOLVED that</w:t>
            </w:r>
            <w:r w:rsidR="00A6407E" w:rsidRPr="00300AB4">
              <w:rPr>
                <w:rFonts w:asciiTheme="minorHAnsi" w:hAnsiTheme="minorHAnsi" w:cstheme="minorHAnsi"/>
                <w:b/>
              </w:rPr>
              <w:t xml:space="preserve"> </w:t>
            </w:r>
            <w:r w:rsidRPr="00300AB4">
              <w:rPr>
                <w:rFonts w:asciiTheme="minorHAnsi" w:hAnsiTheme="minorHAnsi" w:cstheme="minorHAnsi"/>
                <w:b/>
              </w:rPr>
              <w:t>members noted the report as presented</w:t>
            </w:r>
            <w:r w:rsidR="00A6407E" w:rsidRPr="00300AB4">
              <w:rPr>
                <w:rFonts w:asciiTheme="minorHAnsi" w:hAnsiTheme="minorHAnsi" w:cstheme="minorHAnsi"/>
                <w:b/>
              </w:rPr>
              <w:t>.</w:t>
            </w:r>
          </w:p>
        </w:tc>
        <w:tc>
          <w:tcPr>
            <w:tcW w:w="756" w:type="dxa"/>
          </w:tcPr>
          <w:p w:rsidR="00FA19ED" w:rsidRPr="00300AB4" w:rsidRDefault="00FA19ED" w:rsidP="00300AB4">
            <w:pPr>
              <w:spacing w:line="276" w:lineRule="auto"/>
              <w:rPr>
                <w:rFonts w:asciiTheme="minorHAnsi" w:hAnsiTheme="minorHAnsi" w:cstheme="minorHAnsi"/>
                <w:b/>
                <w:u w:val="single"/>
              </w:rPr>
            </w:pPr>
          </w:p>
        </w:tc>
      </w:tr>
      <w:tr w:rsidR="00FA19ED" w:rsidRPr="00300AB4" w:rsidTr="005318A1">
        <w:tc>
          <w:tcPr>
            <w:tcW w:w="1350" w:type="dxa"/>
          </w:tcPr>
          <w:p w:rsidR="00FA19ED" w:rsidRPr="00300AB4" w:rsidRDefault="00FA19ED" w:rsidP="00300AB4">
            <w:pPr>
              <w:spacing w:line="276" w:lineRule="auto"/>
              <w:ind w:right="544"/>
              <w:rPr>
                <w:rFonts w:asciiTheme="minorHAnsi" w:hAnsiTheme="minorHAnsi" w:cstheme="minorHAnsi"/>
                <w:b/>
              </w:rPr>
            </w:pPr>
          </w:p>
        </w:tc>
        <w:tc>
          <w:tcPr>
            <w:tcW w:w="8580" w:type="dxa"/>
          </w:tcPr>
          <w:p w:rsidR="00FA19ED" w:rsidRPr="00300AB4" w:rsidRDefault="00FA19ED" w:rsidP="00300AB4">
            <w:pPr>
              <w:spacing w:line="276" w:lineRule="auto"/>
              <w:contextualSpacing/>
              <w:rPr>
                <w:rFonts w:asciiTheme="minorHAnsi" w:hAnsiTheme="minorHAnsi" w:cstheme="minorHAnsi"/>
                <w:b/>
                <w:u w:val="single"/>
              </w:rPr>
            </w:pPr>
          </w:p>
        </w:tc>
        <w:tc>
          <w:tcPr>
            <w:tcW w:w="756" w:type="dxa"/>
          </w:tcPr>
          <w:p w:rsidR="00FA19ED" w:rsidRPr="00300AB4" w:rsidRDefault="00FA19ED" w:rsidP="00300AB4">
            <w:pPr>
              <w:spacing w:line="276" w:lineRule="auto"/>
              <w:rPr>
                <w:rFonts w:asciiTheme="minorHAnsi" w:hAnsiTheme="minorHAnsi" w:cstheme="minorHAnsi"/>
                <w:b/>
                <w:u w:val="single"/>
              </w:rPr>
            </w:pPr>
          </w:p>
        </w:tc>
      </w:tr>
      <w:tr w:rsidR="000E45EA" w:rsidRPr="00300AB4" w:rsidTr="005318A1">
        <w:tc>
          <w:tcPr>
            <w:tcW w:w="1350" w:type="dxa"/>
          </w:tcPr>
          <w:p w:rsidR="000E45EA" w:rsidRPr="00300AB4" w:rsidRDefault="00CA4A8D" w:rsidP="00300AB4">
            <w:pPr>
              <w:spacing w:line="276" w:lineRule="auto"/>
              <w:ind w:right="544"/>
              <w:rPr>
                <w:rFonts w:asciiTheme="minorHAnsi" w:hAnsiTheme="minorHAnsi" w:cstheme="minorHAnsi"/>
                <w:b/>
              </w:rPr>
            </w:pPr>
            <w:r w:rsidRPr="00300AB4">
              <w:rPr>
                <w:rFonts w:asciiTheme="minorHAnsi" w:hAnsiTheme="minorHAnsi" w:cstheme="minorHAnsi"/>
                <w:b/>
              </w:rPr>
              <w:t>1</w:t>
            </w:r>
            <w:r w:rsidR="005D2532" w:rsidRPr="00300AB4">
              <w:rPr>
                <w:rFonts w:asciiTheme="minorHAnsi" w:hAnsiTheme="minorHAnsi" w:cstheme="minorHAnsi"/>
                <w:b/>
              </w:rPr>
              <w:t>8</w:t>
            </w:r>
            <w:r w:rsidR="00F92D20" w:rsidRPr="00300AB4">
              <w:rPr>
                <w:rFonts w:asciiTheme="minorHAnsi" w:hAnsiTheme="minorHAnsi" w:cstheme="minorHAnsi"/>
                <w:b/>
              </w:rPr>
              <w:t>/2</w:t>
            </w:r>
            <w:r w:rsidR="005D2532" w:rsidRPr="00300AB4">
              <w:rPr>
                <w:rFonts w:asciiTheme="minorHAnsi" w:hAnsiTheme="minorHAnsi" w:cstheme="minorHAnsi"/>
                <w:b/>
              </w:rPr>
              <w:t>5</w:t>
            </w:r>
          </w:p>
        </w:tc>
        <w:tc>
          <w:tcPr>
            <w:tcW w:w="8580" w:type="dxa"/>
          </w:tcPr>
          <w:p w:rsidR="000E45EA" w:rsidRPr="00300AB4" w:rsidRDefault="00F92D20" w:rsidP="00300AB4">
            <w:pPr>
              <w:spacing w:line="276" w:lineRule="auto"/>
              <w:rPr>
                <w:rFonts w:asciiTheme="minorHAnsi" w:hAnsiTheme="minorHAnsi" w:cstheme="minorHAnsi"/>
                <w:b/>
                <w:u w:val="single"/>
              </w:rPr>
            </w:pPr>
            <w:r w:rsidRPr="00300AB4">
              <w:rPr>
                <w:rFonts w:asciiTheme="minorHAnsi" w:hAnsiTheme="minorHAnsi" w:cstheme="minorHAnsi"/>
                <w:b/>
                <w:u w:val="single"/>
              </w:rPr>
              <w:t xml:space="preserve">Committee </w:t>
            </w:r>
            <w:r w:rsidR="00BD4752" w:rsidRPr="00300AB4">
              <w:rPr>
                <w:rFonts w:asciiTheme="minorHAnsi" w:hAnsiTheme="minorHAnsi" w:cstheme="minorHAnsi"/>
                <w:b/>
                <w:u w:val="single"/>
              </w:rPr>
              <w:t>Workplan</w:t>
            </w:r>
            <w:r w:rsidR="00A6407E" w:rsidRPr="00300AB4">
              <w:rPr>
                <w:rFonts w:asciiTheme="minorHAnsi" w:hAnsiTheme="minorHAnsi" w:cstheme="minorHAnsi"/>
                <w:b/>
                <w:u w:val="single"/>
              </w:rPr>
              <w:t xml:space="preserve"> 202</w:t>
            </w:r>
            <w:r w:rsidR="005D2532" w:rsidRPr="00300AB4">
              <w:rPr>
                <w:rFonts w:asciiTheme="minorHAnsi" w:hAnsiTheme="minorHAnsi" w:cstheme="minorHAnsi"/>
                <w:b/>
                <w:u w:val="single"/>
              </w:rPr>
              <w:t>5/26 and Committee Terms of Reference</w:t>
            </w:r>
            <w:r w:rsidR="00D71994" w:rsidRPr="00300AB4">
              <w:rPr>
                <w:rFonts w:asciiTheme="minorHAnsi" w:hAnsiTheme="minorHAnsi" w:cstheme="minorHAnsi"/>
                <w:b/>
              </w:rPr>
              <w:t xml:space="preserve"> (</w:t>
            </w:r>
            <w:r w:rsidR="00A6407E" w:rsidRPr="00300AB4">
              <w:rPr>
                <w:rFonts w:asciiTheme="minorHAnsi" w:hAnsiTheme="minorHAnsi" w:cstheme="minorHAnsi"/>
                <w:b/>
              </w:rPr>
              <w:t xml:space="preserve">Item </w:t>
            </w:r>
            <w:r w:rsidR="00253136" w:rsidRPr="00300AB4">
              <w:rPr>
                <w:rFonts w:asciiTheme="minorHAnsi" w:hAnsiTheme="minorHAnsi" w:cstheme="minorHAnsi"/>
                <w:b/>
              </w:rPr>
              <w:t>17</w:t>
            </w:r>
            <w:r w:rsidR="00A6407E" w:rsidRPr="00300AB4">
              <w:rPr>
                <w:rFonts w:asciiTheme="minorHAnsi" w:hAnsiTheme="minorHAnsi" w:cstheme="minorHAnsi"/>
                <w:b/>
              </w:rPr>
              <w:t>)</w:t>
            </w:r>
          </w:p>
          <w:p w:rsidR="00F92D20" w:rsidRPr="00300AB4" w:rsidRDefault="00A6407E" w:rsidP="00300AB4">
            <w:pPr>
              <w:spacing w:line="276" w:lineRule="auto"/>
              <w:rPr>
                <w:rFonts w:asciiTheme="minorHAnsi" w:hAnsiTheme="minorHAnsi" w:cstheme="minorHAnsi"/>
              </w:rPr>
            </w:pPr>
            <w:r w:rsidRPr="00300AB4">
              <w:rPr>
                <w:rFonts w:asciiTheme="minorHAnsi" w:hAnsiTheme="minorHAnsi" w:cstheme="minorHAnsi"/>
              </w:rPr>
              <w:t>A copy of the</w:t>
            </w:r>
            <w:r w:rsidR="0001328E" w:rsidRPr="00300AB4">
              <w:rPr>
                <w:rFonts w:asciiTheme="minorHAnsi" w:hAnsiTheme="minorHAnsi" w:cstheme="minorHAnsi"/>
              </w:rPr>
              <w:t xml:space="preserve"> </w:t>
            </w:r>
            <w:r w:rsidRPr="00300AB4">
              <w:rPr>
                <w:rFonts w:asciiTheme="minorHAnsi" w:hAnsiTheme="minorHAnsi" w:cstheme="minorHAnsi"/>
              </w:rPr>
              <w:t>Workplan for 202</w:t>
            </w:r>
            <w:r w:rsidR="00253136" w:rsidRPr="00300AB4">
              <w:rPr>
                <w:rFonts w:asciiTheme="minorHAnsi" w:hAnsiTheme="minorHAnsi" w:cstheme="minorHAnsi"/>
              </w:rPr>
              <w:t>4/25</w:t>
            </w:r>
            <w:r w:rsidR="00BD4752" w:rsidRPr="00300AB4">
              <w:rPr>
                <w:rFonts w:asciiTheme="minorHAnsi" w:hAnsiTheme="minorHAnsi" w:cstheme="minorHAnsi"/>
              </w:rPr>
              <w:t xml:space="preserve"> </w:t>
            </w:r>
            <w:r w:rsidR="005D2532" w:rsidRPr="00300AB4">
              <w:rPr>
                <w:rFonts w:asciiTheme="minorHAnsi" w:hAnsiTheme="minorHAnsi" w:cstheme="minorHAnsi"/>
              </w:rPr>
              <w:t xml:space="preserve">and the Committee Terms of Reference </w:t>
            </w:r>
            <w:r w:rsidR="00BD4752" w:rsidRPr="00300AB4">
              <w:rPr>
                <w:rFonts w:asciiTheme="minorHAnsi" w:hAnsiTheme="minorHAnsi" w:cstheme="minorHAnsi"/>
              </w:rPr>
              <w:t>had previously been circulated to members for consideration and comment</w:t>
            </w:r>
            <w:r w:rsidR="00F92D20" w:rsidRPr="00300AB4">
              <w:rPr>
                <w:rFonts w:asciiTheme="minorHAnsi" w:hAnsiTheme="minorHAnsi" w:cstheme="minorHAnsi"/>
              </w:rPr>
              <w:t xml:space="preserve">.  </w:t>
            </w:r>
          </w:p>
          <w:p w:rsidR="005D2532" w:rsidRPr="00300AB4" w:rsidRDefault="005D2532" w:rsidP="00300AB4">
            <w:pPr>
              <w:spacing w:line="276" w:lineRule="auto"/>
              <w:rPr>
                <w:rFonts w:asciiTheme="minorHAnsi" w:hAnsiTheme="minorHAnsi" w:cstheme="minorHAnsi"/>
              </w:rPr>
            </w:pPr>
            <w:r w:rsidRPr="00300AB4">
              <w:rPr>
                <w:rFonts w:asciiTheme="minorHAnsi" w:hAnsiTheme="minorHAnsi" w:cstheme="minorHAnsi"/>
              </w:rPr>
              <w:t>No changes or additions were requested to the documents.</w:t>
            </w:r>
          </w:p>
          <w:p w:rsidR="00A6407E" w:rsidRPr="00300AB4" w:rsidRDefault="00A6407E" w:rsidP="00300AB4">
            <w:pPr>
              <w:spacing w:line="276" w:lineRule="auto"/>
              <w:rPr>
                <w:rFonts w:asciiTheme="minorHAnsi" w:hAnsiTheme="minorHAnsi" w:cstheme="minorHAnsi"/>
              </w:rPr>
            </w:pPr>
            <w:r w:rsidRPr="00300AB4">
              <w:rPr>
                <w:rFonts w:asciiTheme="minorHAnsi" w:hAnsiTheme="minorHAnsi" w:cstheme="minorHAnsi"/>
                <w:b/>
              </w:rPr>
              <w:t xml:space="preserve">It was RESOLVED that members </w:t>
            </w:r>
            <w:r w:rsidR="005D2532" w:rsidRPr="00300AB4">
              <w:rPr>
                <w:rFonts w:asciiTheme="minorHAnsi" w:hAnsiTheme="minorHAnsi" w:cstheme="minorHAnsi"/>
                <w:b/>
              </w:rPr>
              <w:t>approved the Workplan and TOR as presented.</w:t>
            </w:r>
          </w:p>
        </w:tc>
        <w:tc>
          <w:tcPr>
            <w:tcW w:w="756" w:type="dxa"/>
          </w:tcPr>
          <w:p w:rsidR="000E45EA" w:rsidRPr="00300AB4" w:rsidRDefault="000E45EA" w:rsidP="00300AB4">
            <w:pPr>
              <w:spacing w:line="276" w:lineRule="auto"/>
              <w:rPr>
                <w:rFonts w:asciiTheme="minorHAnsi" w:hAnsiTheme="minorHAnsi" w:cstheme="minorHAnsi"/>
                <w:b/>
                <w:u w:val="single"/>
              </w:rPr>
            </w:pPr>
          </w:p>
        </w:tc>
      </w:tr>
      <w:tr w:rsidR="000E45EA" w:rsidRPr="00300AB4" w:rsidTr="005318A1">
        <w:tc>
          <w:tcPr>
            <w:tcW w:w="1350" w:type="dxa"/>
          </w:tcPr>
          <w:p w:rsidR="000E45EA" w:rsidRPr="00300AB4" w:rsidRDefault="000E45EA" w:rsidP="00300AB4">
            <w:pPr>
              <w:spacing w:line="276" w:lineRule="auto"/>
              <w:ind w:right="544"/>
              <w:rPr>
                <w:rFonts w:asciiTheme="minorHAnsi" w:hAnsiTheme="minorHAnsi" w:cstheme="minorHAnsi"/>
                <w:b/>
              </w:rPr>
            </w:pPr>
          </w:p>
        </w:tc>
        <w:tc>
          <w:tcPr>
            <w:tcW w:w="8580" w:type="dxa"/>
          </w:tcPr>
          <w:p w:rsidR="0088373E" w:rsidRPr="00300AB4" w:rsidRDefault="0088373E" w:rsidP="00300AB4">
            <w:pPr>
              <w:pStyle w:val="ListParagraph"/>
              <w:spacing w:line="276" w:lineRule="auto"/>
              <w:ind w:left="0"/>
              <w:rPr>
                <w:rFonts w:asciiTheme="minorHAnsi" w:hAnsiTheme="minorHAnsi" w:cstheme="minorHAnsi"/>
                <w:b/>
              </w:rPr>
            </w:pPr>
          </w:p>
        </w:tc>
        <w:tc>
          <w:tcPr>
            <w:tcW w:w="756" w:type="dxa"/>
          </w:tcPr>
          <w:p w:rsidR="000E45EA" w:rsidRPr="00300AB4" w:rsidRDefault="000E45EA" w:rsidP="00300AB4">
            <w:pPr>
              <w:pStyle w:val="ListParagraph"/>
              <w:spacing w:line="276" w:lineRule="auto"/>
              <w:ind w:left="0"/>
              <w:rPr>
                <w:rFonts w:asciiTheme="minorHAnsi" w:hAnsiTheme="minorHAnsi" w:cstheme="minorHAnsi"/>
                <w:b/>
                <w:u w:val="single"/>
              </w:rPr>
            </w:pPr>
          </w:p>
        </w:tc>
      </w:tr>
      <w:tr w:rsidR="000E45EA" w:rsidRPr="00300AB4" w:rsidTr="005318A1">
        <w:tc>
          <w:tcPr>
            <w:tcW w:w="1350" w:type="dxa"/>
          </w:tcPr>
          <w:p w:rsidR="000E45EA" w:rsidRPr="00300AB4" w:rsidRDefault="00253136" w:rsidP="00300AB4">
            <w:pPr>
              <w:spacing w:line="276" w:lineRule="auto"/>
              <w:ind w:right="-9439"/>
              <w:rPr>
                <w:rFonts w:asciiTheme="minorHAnsi" w:hAnsiTheme="minorHAnsi" w:cstheme="minorHAnsi"/>
                <w:b/>
              </w:rPr>
            </w:pPr>
            <w:r w:rsidRPr="00300AB4">
              <w:rPr>
                <w:rFonts w:asciiTheme="minorHAnsi" w:hAnsiTheme="minorHAnsi" w:cstheme="minorHAnsi"/>
                <w:b/>
              </w:rPr>
              <w:t>1</w:t>
            </w:r>
            <w:r w:rsidR="005D2532" w:rsidRPr="00300AB4">
              <w:rPr>
                <w:rFonts w:asciiTheme="minorHAnsi" w:hAnsiTheme="minorHAnsi" w:cstheme="minorHAnsi"/>
                <w:b/>
              </w:rPr>
              <w:t>9</w:t>
            </w:r>
            <w:r w:rsidR="00F92D20" w:rsidRPr="00300AB4">
              <w:rPr>
                <w:rFonts w:asciiTheme="minorHAnsi" w:hAnsiTheme="minorHAnsi" w:cstheme="minorHAnsi"/>
                <w:b/>
              </w:rPr>
              <w:t>/2</w:t>
            </w:r>
            <w:r w:rsidR="005D2532" w:rsidRPr="00300AB4">
              <w:rPr>
                <w:rFonts w:asciiTheme="minorHAnsi" w:hAnsiTheme="minorHAnsi" w:cstheme="minorHAnsi"/>
                <w:b/>
              </w:rPr>
              <w:t>5</w:t>
            </w:r>
          </w:p>
        </w:tc>
        <w:tc>
          <w:tcPr>
            <w:tcW w:w="8580" w:type="dxa"/>
          </w:tcPr>
          <w:p w:rsidR="000E45EA" w:rsidRPr="00300AB4" w:rsidRDefault="000E45EA" w:rsidP="00300AB4">
            <w:pPr>
              <w:pStyle w:val="ListParagraph"/>
              <w:spacing w:line="276" w:lineRule="auto"/>
              <w:ind w:left="0"/>
              <w:rPr>
                <w:rFonts w:asciiTheme="minorHAnsi" w:eastAsiaTheme="minorHAnsi" w:hAnsiTheme="minorHAnsi" w:cstheme="minorHAnsi"/>
                <w:b/>
                <w:u w:val="single"/>
                <w:lang w:eastAsia="en-US"/>
              </w:rPr>
            </w:pPr>
            <w:r w:rsidRPr="00300AB4">
              <w:rPr>
                <w:rFonts w:asciiTheme="minorHAnsi" w:eastAsiaTheme="minorHAnsi" w:hAnsiTheme="minorHAnsi" w:cstheme="minorHAnsi"/>
                <w:b/>
                <w:u w:val="single"/>
                <w:lang w:eastAsia="en-US"/>
              </w:rPr>
              <w:t>Any Other Business</w:t>
            </w:r>
          </w:p>
          <w:p w:rsidR="000E45EA" w:rsidRPr="00300AB4" w:rsidRDefault="005D2532" w:rsidP="00300AB4">
            <w:pPr>
              <w:pStyle w:val="ListParagraph"/>
              <w:spacing w:line="276" w:lineRule="auto"/>
              <w:ind w:left="0"/>
              <w:rPr>
                <w:rFonts w:asciiTheme="minorHAnsi" w:eastAsiaTheme="minorHAnsi" w:hAnsiTheme="minorHAnsi" w:cstheme="minorHAnsi"/>
                <w:lang w:eastAsia="en-US"/>
              </w:rPr>
            </w:pPr>
            <w:r w:rsidRPr="00300AB4">
              <w:rPr>
                <w:rFonts w:asciiTheme="minorHAnsi" w:eastAsiaTheme="minorHAnsi" w:hAnsiTheme="minorHAnsi" w:cstheme="minorHAnsi"/>
                <w:lang w:eastAsia="en-US"/>
              </w:rPr>
              <w:t>None reported</w:t>
            </w:r>
          </w:p>
        </w:tc>
        <w:tc>
          <w:tcPr>
            <w:tcW w:w="756" w:type="dxa"/>
          </w:tcPr>
          <w:p w:rsidR="000E45EA" w:rsidRPr="00300AB4" w:rsidRDefault="000E45EA" w:rsidP="00300AB4">
            <w:pPr>
              <w:pStyle w:val="ListParagraph"/>
              <w:spacing w:line="276" w:lineRule="auto"/>
              <w:ind w:left="0"/>
              <w:rPr>
                <w:rFonts w:asciiTheme="minorHAnsi" w:eastAsiaTheme="minorHAnsi" w:hAnsiTheme="minorHAnsi" w:cstheme="minorHAnsi"/>
                <w:b/>
                <w:u w:val="single"/>
                <w:lang w:eastAsia="en-US"/>
              </w:rPr>
            </w:pPr>
          </w:p>
        </w:tc>
      </w:tr>
      <w:tr w:rsidR="000E45EA" w:rsidRPr="00300AB4" w:rsidTr="005318A1">
        <w:tc>
          <w:tcPr>
            <w:tcW w:w="1350" w:type="dxa"/>
          </w:tcPr>
          <w:p w:rsidR="000E45EA" w:rsidRPr="00300AB4" w:rsidRDefault="000E45EA" w:rsidP="00300AB4">
            <w:pPr>
              <w:spacing w:line="276" w:lineRule="auto"/>
              <w:ind w:right="-9439"/>
              <w:rPr>
                <w:rFonts w:asciiTheme="minorHAnsi" w:hAnsiTheme="minorHAnsi" w:cstheme="minorHAnsi"/>
              </w:rPr>
            </w:pPr>
          </w:p>
        </w:tc>
        <w:tc>
          <w:tcPr>
            <w:tcW w:w="8580" w:type="dxa"/>
          </w:tcPr>
          <w:p w:rsidR="000E45EA" w:rsidRPr="00300AB4" w:rsidRDefault="000E45EA" w:rsidP="00300AB4">
            <w:pPr>
              <w:pStyle w:val="ListParagraph"/>
              <w:spacing w:line="276" w:lineRule="auto"/>
              <w:ind w:left="0"/>
              <w:rPr>
                <w:rFonts w:asciiTheme="minorHAnsi" w:eastAsiaTheme="minorHAnsi" w:hAnsiTheme="minorHAnsi" w:cstheme="minorHAnsi"/>
                <w:u w:val="single"/>
                <w:lang w:eastAsia="en-US"/>
              </w:rPr>
            </w:pPr>
          </w:p>
        </w:tc>
        <w:tc>
          <w:tcPr>
            <w:tcW w:w="756" w:type="dxa"/>
          </w:tcPr>
          <w:p w:rsidR="000E45EA" w:rsidRPr="00300AB4" w:rsidRDefault="000E45EA" w:rsidP="00300AB4">
            <w:pPr>
              <w:pStyle w:val="ListParagraph"/>
              <w:spacing w:line="276" w:lineRule="auto"/>
              <w:ind w:left="0"/>
              <w:rPr>
                <w:rFonts w:asciiTheme="minorHAnsi" w:eastAsiaTheme="minorHAnsi" w:hAnsiTheme="minorHAnsi" w:cstheme="minorHAnsi"/>
                <w:u w:val="single"/>
                <w:lang w:eastAsia="en-US"/>
              </w:rPr>
            </w:pPr>
          </w:p>
        </w:tc>
      </w:tr>
      <w:tr w:rsidR="000E45EA" w:rsidRPr="00300AB4" w:rsidTr="005318A1">
        <w:trPr>
          <w:trHeight w:val="616"/>
        </w:trPr>
        <w:tc>
          <w:tcPr>
            <w:tcW w:w="1350" w:type="dxa"/>
          </w:tcPr>
          <w:p w:rsidR="000E45EA" w:rsidRPr="00300AB4" w:rsidRDefault="005D2532" w:rsidP="00300AB4">
            <w:pPr>
              <w:spacing w:line="276" w:lineRule="auto"/>
              <w:ind w:right="544"/>
              <w:rPr>
                <w:rFonts w:asciiTheme="minorHAnsi" w:hAnsiTheme="minorHAnsi" w:cstheme="minorHAnsi"/>
                <w:b/>
              </w:rPr>
            </w:pPr>
            <w:r w:rsidRPr="00300AB4">
              <w:rPr>
                <w:rFonts w:asciiTheme="minorHAnsi" w:hAnsiTheme="minorHAnsi" w:cstheme="minorHAnsi"/>
                <w:b/>
              </w:rPr>
              <w:t>20</w:t>
            </w:r>
            <w:r w:rsidR="00A6407E" w:rsidRPr="00300AB4">
              <w:rPr>
                <w:rFonts w:asciiTheme="minorHAnsi" w:hAnsiTheme="minorHAnsi" w:cstheme="minorHAnsi"/>
                <w:b/>
              </w:rPr>
              <w:t>/2</w:t>
            </w:r>
            <w:r w:rsidRPr="00300AB4">
              <w:rPr>
                <w:rFonts w:asciiTheme="minorHAnsi" w:hAnsiTheme="minorHAnsi" w:cstheme="minorHAnsi"/>
                <w:b/>
              </w:rPr>
              <w:t>5</w:t>
            </w:r>
          </w:p>
        </w:tc>
        <w:tc>
          <w:tcPr>
            <w:tcW w:w="8580" w:type="dxa"/>
          </w:tcPr>
          <w:p w:rsidR="000E45EA" w:rsidRPr="00300AB4" w:rsidRDefault="000E45EA" w:rsidP="00300AB4">
            <w:pPr>
              <w:spacing w:line="276" w:lineRule="auto"/>
              <w:rPr>
                <w:rFonts w:asciiTheme="minorHAnsi" w:hAnsiTheme="minorHAnsi" w:cstheme="minorHAnsi"/>
                <w:b/>
                <w:u w:val="single"/>
              </w:rPr>
            </w:pPr>
            <w:r w:rsidRPr="00300AB4">
              <w:rPr>
                <w:rFonts w:asciiTheme="minorHAnsi" w:hAnsiTheme="minorHAnsi" w:cstheme="minorHAnsi"/>
                <w:b/>
                <w:u w:val="single"/>
              </w:rPr>
              <w:t xml:space="preserve">Dates of future meetings for </w:t>
            </w:r>
            <w:r w:rsidR="00607424" w:rsidRPr="00300AB4">
              <w:rPr>
                <w:rFonts w:asciiTheme="minorHAnsi" w:hAnsiTheme="minorHAnsi" w:cstheme="minorHAnsi"/>
                <w:b/>
                <w:u w:val="single"/>
              </w:rPr>
              <w:t>202</w:t>
            </w:r>
            <w:r w:rsidR="005D2532" w:rsidRPr="00300AB4">
              <w:rPr>
                <w:rFonts w:asciiTheme="minorHAnsi" w:hAnsiTheme="minorHAnsi" w:cstheme="minorHAnsi"/>
                <w:b/>
                <w:u w:val="single"/>
              </w:rPr>
              <w:t>5/26</w:t>
            </w:r>
          </w:p>
          <w:p w:rsidR="000E45EA" w:rsidRPr="00300AB4" w:rsidRDefault="00607424" w:rsidP="00300AB4">
            <w:pPr>
              <w:spacing w:line="276" w:lineRule="auto"/>
              <w:rPr>
                <w:rFonts w:asciiTheme="minorHAnsi" w:hAnsiTheme="minorHAnsi" w:cstheme="minorHAnsi"/>
              </w:rPr>
            </w:pPr>
            <w:r w:rsidRPr="00300AB4">
              <w:rPr>
                <w:rFonts w:asciiTheme="minorHAnsi" w:hAnsiTheme="minorHAnsi" w:cstheme="minorHAnsi"/>
              </w:rPr>
              <w:t xml:space="preserve">Monday </w:t>
            </w:r>
            <w:r w:rsidR="005D2532" w:rsidRPr="00300AB4">
              <w:rPr>
                <w:rFonts w:asciiTheme="minorHAnsi" w:hAnsiTheme="minorHAnsi" w:cstheme="minorHAnsi"/>
              </w:rPr>
              <w:t>24 November 2025</w:t>
            </w:r>
            <w:r w:rsidR="000E45EA" w:rsidRPr="00300AB4">
              <w:rPr>
                <w:rFonts w:asciiTheme="minorHAnsi" w:hAnsiTheme="minorHAnsi" w:cstheme="minorHAnsi"/>
                <w:b/>
              </w:rPr>
              <w:t xml:space="preserve"> </w:t>
            </w:r>
          </w:p>
        </w:tc>
        <w:tc>
          <w:tcPr>
            <w:tcW w:w="756" w:type="dxa"/>
          </w:tcPr>
          <w:p w:rsidR="000E45EA" w:rsidRPr="00300AB4" w:rsidRDefault="000E45EA" w:rsidP="00300AB4">
            <w:pPr>
              <w:spacing w:line="276" w:lineRule="auto"/>
              <w:rPr>
                <w:rFonts w:asciiTheme="minorHAnsi" w:hAnsiTheme="minorHAnsi" w:cstheme="minorHAnsi"/>
                <w:b/>
                <w:u w:val="single"/>
              </w:rPr>
            </w:pPr>
          </w:p>
        </w:tc>
      </w:tr>
      <w:tr w:rsidR="000E45EA" w:rsidRPr="00300AB4" w:rsidTr="005318A1">
        <w:trPr>
          <w:trHeight w:val="616"/>
        </w:trPr>
        <w:tc>
          <w:tcPr>
            <w:tcW w:w="1350" w:type="dxa"/>
          </w:tcPr>
          <w:p w:rsidR="000E45EA" w:rsidRPr="00300AB4" w:rsidRDefault="000E45EA" w:rsidP="00300AB4">
            <w:pPr>
              <w:spacing w:line="276" w:lineRule="auto"/>
              <w:ind w:right="544"/>
              <w:rPr>
                <w:rFonts w:asciiTheme="minorHAnsi" w:hAnsiTheme="minorHAnsi" w:cstheme="minorHAnsi"/>
                <w:b/>
              </w:rPr>
            </w:pPr>
          </w:p>
        </w:tc>
        <w:tc>
          <w:tcPr>
            <w:tcW w:w="8580" w:type="dxa"/>
          </w:tcPr>
          <w:p w:rsidR="000E45EA" w:rsidRPr="00300AB4" w:rsidRDefault="000E45EA" w:rsidP="00300AB4">
            <w:pPr>
              <w:tabs>
                <w:tab w:val="left" w:pos="1276"/>
                <w:tab w:val="left" w:pos="5040"/>
              </w:tabs>
              <w:spacing w:line="276" w:lineRule="auto"/>
              <w:ind w:left="3354" w:hanging="3354"/>
              <w:rPr>
                <w:rFonts w:asciiTheme="minorHAnsi" w:hAnsiTheme="minorHAnsi" w:cstheme="minorHAnsi"/>
                <w:b/>
              </w:rPr>
            </w:pPr>
            <w:r w:rsidRPr="00300AB4">
              <w:rPr>
                <w:rFonts w:asciiTheme="minorHAnsi" w:hAnsiTheme="minorHAnsi" w:cstheme="minorHAnsi"/>
                <w:b/>
              </w:rPr>
              <w:t xml:space="preserve">                                                           </w:t>
            </w:r>
            <w:r w:rsidR="00A6407E" w:rsidRPr="00300AB4">
              <w:rPr>
                <w:rFonts w:asciiTheme="minorHAnsi" w:hAnsiTheme="minorHAnsi" w:cstheme="minorHAnsi"/>
                <w:b/>
              </w:rPr>
              <w:t xml:space="preserve">Meeting finished at </w:t>
            </w:r>
            <w:r w:rsidR="00C64933" w:rsidRPr="00300AB4">
              <w:rPr>
                <w:rFonts w:asciiTheme="minorHAnsi" w:hAnsiTheme="minorHAnsi" w:cstheme="minorHAnsi"/>
                <w:b/>
              </w:rPr>
              <w:t>6.</w:t>
            </w:r>
            <w:r w:rsidR="005D2532" w:rsidRPr="00300AB4">
              <w:rPr>
                <w:rFonts w:asciiTheme="minorHAnsi" w:hAnsiTheme="minorHAnsi" w:cstheme="minorHAnsi"/>
                <w:b/>
              </w:rPr>
              <w:t>4</w:t>
            </w:r>
            <w:r w:rsidR="00A6407E" w:rsidRPr="00300AB4">
              <w:rPr>
                <w:rFonts w:asciiTheme="minorHAnsi" w:hAnsiTheme="minorHAnsi" w:cstheme="minorHAnsi"/>
                <w:b/>
              </w:rPr>
              <w:t>0</w:t>
            </w:r>
            <w:r w:rsidRPr="00300AB4">
              <w:rPr>
                <w:rFonts w:asciiTheme="minorHAnsi" w:hAnsiTheme="minorHAnsi" w:cstheme="minorHAnsi"/>
                <w:b/>
              </w:rPr>
              <w:t xml:space="preserve">pm </w:t>
            </w:r>
          </w:p>
        </w:tc>
        <w:tc>
          <w:tcPr>
            <w:tcW w:w="756" w:type="dxa"/>
          </w:tcPr>
          <w:p w:rsidR="000E45EA" w:rsidRPr="00300AB4" w:rsidRDefault="000E45EA" w:rsidP="00300AB4">
            <w:pPr>
              <w:tabs>
                <w:tab w:val="left" w:pos="1276"/>
                <w:tab w:val="left" w:pos="5040"/>
              </w:tabs>
              <w:spacing w:line="276" w:lineRule="auto"/>
              <w:ind w:left="3354" w:hanging="3354"/>
              <w:rPr>
                <w:rFonts w:asciiTheme="minorHAnsi" w:hAnsiTheme="minorHAnsi" w:cstheme="minorHAnsi"/>
                <w:b/>
              </w:rPr>
            </w:pPr>
          </w:p>
        </w:tc>
      </w:tr>
      <w:tr w:rsidR="00381DA9" w:rsidRPr="00300AB4" w:rsidTr="005318A1">
        <w:trPr>
          <w:trHeight w:val="616"/>
        </w:trPr>
        <w:tc>
          <w:tcPr>
            <w:tcW w:w="1350" w:type="dxa"/>
          </w:tcPr>
          <w:p w:rsidR="00381DA9" w:rsidRPr="00300AB4" w:rsidRDefault="00381DA9" w:rsidP="00300AB4">
            <w:pPr>
              <w:spacing w:line="276" w:lineRule="auto"/>
              <w:ind w:right="544"/>
              <w:rPr>
                <w:rFonts w:asciiTheme="minorHAnsi" w:hAnsiTheme="minorHAnsi" w:cstheme="minorHAnsi"/>
                <w:b/>
              </w:rPr>
            </w:pPr>
          </w:p>
        </w:tc>
        <w:tc>
          <w:tcPr>
            <w:tcW w:w="8580" w:type="dxa"/>
          </w:tcPr>
          <w:p w:rsidR="00381DA9" w:rsidRPr="00300AB4" w:rsidRDefault="00381DA9" w:rsidP="00300AB4">
            <w:pPr>
              <w:tabs>
                <w:tab w:val="left" w:pos="1276"/>
                <w:tab w:val="left" w:pos="5040"/>
              </w:tabs>
              <w:spacing w:line="276" w:lineRule="auto"/>
              <w:ind w:left="3354" w:hanging="3354"/>
              <w:rPr>
                <w:rFonts w:asciiTheme="minorHAnsi" w:hAnsiTheme="minorHAnsi" w:cstheme="minorHAnsi"/>
                <w:b/>
              </w:rPr>
            </w:pPr>
            <w:r w:rsidRPr="00300AB4">
              <w:rPr>
                <w:rFonts w:asciiTheme="minorHAnsi" w:hAnsiTheme="minorHAnsi" w:cstheme="minorHAnsi"/>
                <w:b/>
              </w:rPr>
              <w:t>Approved Date:</w:t>
            </w:r>
          </w:p>
          <w:p w:rsidR="00381DA9" w:rsidRPr="00300AB4" w:rsidRDefault="00381DA9" w:rsidP="00300AB4">
            <w:pPr>
              <w:tabs>
                <w:tab w:val="left" w:pos="1276"/>
                <w:tab w:val="left" w:pos="5040"/>
              </w:tabs>
              <w:spacing w:line="276" w:lineRule="auto"/>
              <w:ind w:left="3354" w:hanging="3354"/>
              <w:rPr>
                <w:rFonts w:asciiTheme="minorHAnsi" w:hAnsiTheme="minorHAnsi" w:cstheme="minorHAnsi"/>
                <w:b/>
              </w:rPr>
            </w:pPr>
            <w:r w:rsidRPr="00300AB4">
              <w:rPr>
                <w:rFonts w:asciiTheme="minorHAnsi" w:hAnsiTheme="minorHAnsi" w:cstheme="minorHAnsi"/>
                <w:b/>
              </w:rPr>
              <w:t>Chair’s Signature:</w:t>
            </w:r>
          </w:p>
        </w:tc>
        <w:tc>
          <w:tcPr>
            <w:tcW w:w="756" w:type="dxa"/>
          </w:tcPr>
          <w:p w:rsidR="00381DA9" w:rsidRPr="00300AB4" w:rsidRDefault="00381DA9" w:rsidP="00300AB4">
            <w:pPr>
              <w:tabs>
                <w:tab w:val="left" w:pos="1276"/>
                <w:tab w:val="left" w:pos="5040"/>
              </w:tabs>
              <w:spacing w:line="276" w:lineRule="auto"/>
              <w:ind w:left="3354" w:hanging="3354"/>
              <w:rPr>
                <w:rFonts w:asciiTheme="minorHAnsi" w:hAnsiTheme="minorHAnsi" w:cstheme="minorHAnsi"/>
                <w:b/>
              </w:rPr>
            </w:pPr>
          </w:p>
        </w:tc>
      </w:tr>
    </w:tbl>
    <w:p w:rsidR="007D646D" w:rsidRPr="00D71994" w:rsidRDefault="007D646D" w:rsidP="00D71994">
      <w:pPr>
        <w:spacing w:line="276" w:lineRule="auto"/>
        <w:rPr>
          <w:rFonts w:asciiTheme="minorHAnsi" w:hAnsiTheme="minorHAnsi" w:cstheme="minorHAnsi"/>
          <w:b/>
        </w:rPr>
      </w:pPr>
    </w:p>
    <w:p w:rsidR="00E170F7" w:rsidRDefault="00E170F7" w:rsidP="00D71994">
      <w:pPr>
        <w:spacing w:line="276" w:lineRule="auto"/>
        <w:rPr>
          <w:rFonts w:asciiTheme="minorHAnsi" w:hAnsiTheme="minorHAnsi" w:cstheme="minorHAnsi"/>
          <w:b/>
        </w:rPr>
      </w:pPr>
    </w:p>
    <w:p w:rsidR="00607424" w:rsidRDefault="00607424" w:rsidP="00D71994">
      <w:pPr>
        <w:spacing w:line="276" w:lineRule="auto"/>
        <w:rPr>
          <w:rFonts w:asciiTheme="minorHAnsi" w:hAnsiTheme="minorHAnsi" w:cstheme="minorHAnsi"/>
          <w:b/>
        </w:rPr>
      </w:pPr>
    </w:p>
    <w:p w:rsidR="00607424" w:rsidRDefault="00607424" w:rsidP="00D71994">
      <w:pPr>
        <w:spacing w:line="276" w:lineRule="auto"/>
        <w:rPr>
          <w:rFonts w:asciiTheme="minorHAnsi" w:hAnsiTheme="minorHAnsi" w:cstheme="minorHAnsi"/>
          <w:b/>
        </w:rPr>
      </w:pPr>
    </w:p>
    <w:p w:rsidR="00607424" w:rsidRDefault="00607424" w:rsidP="00D71994">
      <w:pPr>
        <w:spacing w:line="276" w:lineRule="auto"/>
        <w:rPr>
          <w:rFonts w:asciiTheme="minorHAnsi" w:hAnsiTheme="minorHAnsi" w:cstheme="minorHAnsi"/>
          <w:b/>
        </w:rPr>
      </w:pPr>
    </w:p>
    <w:p w:rsidR="00607424" w:rsidRDefault="00607424" w:rsidP="00D71994">
      <w:pPr>
        <w:spacing w:line="276" w:lineRule="auto"/>
        <w:rPr>
          <w:rFonts w:asciiTheme="minorHAnsi" w:hAnsiTheme="minorHAnsi" w:cstheme="minorHAnsi"/>
          <w:b/>
        </w:rPr>
      </w:pPr>
    </w:p>
    <w:p w:rsidR="00607424" w:rsidRDefault="00607424" w:rsidP="00D71994">
      <w:pPr>
        <w:spacing w:line="276" w:lineRule="auto"/>
        <w:rPr>
          <w:rFonts w:asciiTheme="minorHAnsi" w:hAnsiTheme="minorHAnsi" w:cstheme="minorHAnsi"/>
          <w:b/>
        </w:rPr>
      </w:pPr>
    </w:p>
    <w:p w:rsidR="00607424" w:rsidRDefault="00607424"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C23EA5" w:rsidRDefault="00C23EA5" w:rsidP="00D71994">
      <w:pPr>
        <w:spacing w:line="276" w:lineRule="auto"/>
        <w:rPr>
          <w:rFonts w:asciiTheme="minorHAnsi" w:hAnsiTheme="minorHAnsi" w:cstheme="minorHAnsi"/>
          <w:b/>
        </w:rPr>
      </w:pPr>
    </w:p>
    <w:p w:rsidR="005D2532" w:rsidRDefault="005D2532" w:rsidP="00D71994">
      <w:pPr>
        <w:spacing w:line="276" w:lineRule="auto"/>
        <w:rPr>
          <w:rFonts w:asciiTheme="minorHAnsi" w:hAnsiTheme="minorHAnsi" w:cstheme="minorHAnsi"/>
          <w:b/>
        </w:rPr>
      </w:pPr>
    </w:p>
    <w:p w:rsidR="005D2532" w:rsidRDefault="005D2532" w:rsidP="00D71994">
      <w:pPr>
        <w:spacing w:line="276" w:lineRule="auto"/>
        <w:rPr>
          <w:rFonts w:asciiTheme="minorHAnsi" w:hAnsiTheme="minorHAnsi" w:cstheme="minorHAnsi"/>
          <w:b/>
        </w:rPr>
      </w:pPr>
    </w:p>
    <w:p w:rsidR="00607424" w:rsidRPr="00D71994" w:rsidRDefault="00607424" w:rsidP="00D71994">
      <w:pPr>
        <w:spacing w:line="276" w:lineRule="auto"/>
        <w:rPr>
          <w:rFonts w:asciiTheme="minorHAnsi" w:hAnsiTheme="minorHAnsi" w:cstheme="minorHAnsi"/>
          <w:b/>
        </w:rPr>
      </w:pPr>
    </w:p>
    <w:p w:rsidR="00AE218E" w:rsidRDefault="00AE218E" w:rsidP="00AE218E">
      <w:pPr>
        <w:jc w:val="center"/>
        <w:rPr>
          <w:rFonts w:asciiTheme="minorHAnsi" w:hAnsiTheme="minorHAnsi" w:cstheme="minorHAnsi"/>
          <w:b/>
        </w:rPr>
      </w:pPr>
      <w:r w:rsidRPr="00DC179E">
        <w:rPr>
          <w:rFonts w:asciiTheme="minorHAnsi" w:hAnsiTheme="minorHAnsi" w:cstheme="minorHAnsi"/>
          <w:b/>
        </w:rPr>
        <w:t>Rolling Action List – Resources Committee</w:t>
      </w:r>
      <w:r>
        <w:rPr>
          <w:rFonts w:asciiTheme="minorHAnsi" w:hAnsiTheme="minorHAnsi" w:cstheme="minorHAnsi"/>
          <w:b/>
        </w:rPr>
        <w:t xml:space="preserve"> </w:t>
      </w:r>
      <w:r w:rsidR="00F15BB4">
        <w:rPr>
          <w:rFonts w:asciiTheme="minorHAnsi" w:hAnsiTheme="minorHAnsi" w:cstheme="minorHAnsi"/>
          <w:b/>
        </w:rPr>
        <w:t>7</w:t>
      </w:r>
      <w:r>
        <w:rPr>
          <w:rFonts w:asciiTheme="minorHAnsi" w:hAnsiTheme="minorHAnsi" w:cstheme="minorHAnsi"/>
          <w:b/>
        </w:rPr>
        <w:t xml:space="preserve"> October 202</w:t>
      </w:r>
      <w:r w:rsidR="00F15BB4">
        <w:rPr>
          <w:rFonts w:asciiTheme="minorHAnsi" w:hAnsiTheme="minorHAnsi" w:cstheme="minorHAnsi"/>
          <w:b/>
        </w:rPr>
        <w:t>5</w:t>
      </w:r>
    </w:p>
    <w:p w:rsidR="00AE218E" w:rsidRDefault="00AE218E" w:rsidP="00AE218E">
      <w:pPr>
        <w:ind w:left="2640" w:hanging="2640"/>
        <w:jc w:val="center"/>
        <w:rPr>
          <w:rFonts w:asciiTheme="minorHAnsi" w:hAnsiTheme="minorHAnsi" w:cstheme="minorHAnsi"/>
          <w:b/>
        </w:rPr>
      </w:pPr>
    </w:p>
    <w:p w:rsidR="00AE218E" w:rsidRDefault="00AE218E" w:rsidP="00AE218E">
      <w:pPr>
        <w:jc w:val="center"/>
        <w:rPr>
          <w:rFonts w:asciiTheme="minorHAnsi" w:hAnsiTheme="minorHAnsi" w:cstheme="minorHAnsi"/>
          <w:b/>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5580"/>
        <w:gridCol w:w="1763"/>
        <w:gridCol w:w="1461"/>
      </w:tblGrid>
      <w:tr w:rsidR="00E62EAD" w:rsidRPr="00D71994" w:rsidTr="00166F8E">
        <w:tc>
          <w:tcPr>
            <w:tcW w:w="1741" w:type="dxa"/>
            <w:tcBorders>
              <w:bottom w:val="single" w:sz="4" w:space="0" w:color="auto"/>
            </w:tcBorders>
          </w:tcPr>
          <w:p w:rsidR="00E62EAD" w:rsidRPr="00D71994" w:rsidRDefault="00E62EAD" w:rsidP="00166F8E">
            <w:pPr>
              <w:spacing w:line="276" w:lineRule="auto"/>
              <w:jc w:val="center"/>
              <w:rPr>
                <w:rFonts w:asciiTheme="minorHAnsi" w:hAnsiTheme="minorHAnsi" w:cstheme="minorHAnsi"/>
                <w:b/>
              </w:rPr>
            </w:pPr>
            <w:r w:rsidRPr="00D71994">
              <w:rPr>
                <w:rFonts w:asciiTheme="minorHAnsi" w:hAnsiTheme="minorHAnsi" w:cstheme="minorHAnsi"/>
                <w:b/>
              </w:rPr>
              <w:t>Meeting Date(s) &amp;</w:t>
            </w:r>
          </w:p>
          <w:p w:rsidR="00E62EAD" w:rsidRPr="00D71994" w:rsidRDefault="00E62EAD" w:rsidP="00166F8E">
            <w:pPr>
              <w:spacing w:line="276" w:lineRule="auto"/>
              <w:jc w:val="center"/>
              <w:rPr>
                <w:rFonts w:asciiTheme="minorHAnsi" w:hAnsiTheme="minorHAnsi" w:cstheme="minorHAnsi"/>
                <w:b/>
              </w:rPr>
            </w:pPr>
            <w:r w:rsidRPr="00D71994">
              <w:rPr>
                <w:rFonts w:asciiTheme="minorHAnsi" w:hAnsiTheme="minorHAnsi" w:cstheme="minorHAnsi"/>
                <w:b/>
              </w:rPr>
              <w:t>Item No.</w:t>
            </w:r>
          </w:p>
        </w:tc>
        <w:tc>
          <w:tcPr>
            <w:tcW w:w="5580" w:type="dxa"/>
            <w:tcBorders>
              <w:bottom w:val="single" w:sz="4" w:space="0" w:color="auto"/>
            </w:tcBorders>
          </w:tcPr>
          <w:p w:rsidR="00E62EAD" w:rsidRPr="00D71994" w:rsidRDefault="00E62EAD" w:rsidP="00166F8E">
            <w:pPr>
              <w:spacing w:line="276" w:lineRule="auto"/>
              <w:jc w:val="center"/>
              <w:rPr>
                <w:rFonts w:asciiTheme="minorHAnsi" w:hAnsiTheme="minorHAnsi" w:cstheme="minorHAnsi"/>
                <w:b/>
              </w:rPr>
            </w:pPr>
            <w:r w:rsidRPr="00D71994">
              <w:rPr>
                <w:rFonts w:asciiTheme="minorHAnsi" w:hAnsiTheme="minorHAnsi" w:cstheme="minorHAnsi"/>
                <w:b/>
              </w:rPr>
              <w:t>Rolling Action List</w:t>
            </w:r>
          </w:p>
        </w:tc>
        <w:tc>
          <w:tcPr>
            <w:tcW w:w="1763" w:type="dxa"/>
            <w:tcBorders>
              <w:bottom w:val="single" w:sz="4" w:space="0" w:color="auto"/>
            </w:tcBorders>
            <w:shd w:val="clear" w:color="auto" w:fill="auto"/>
          </w:tcPr>
          <w:p w:rsidR="00E62EAD" w:rsidRPr="00D71994" w:rsidRDefault="00E62EAD" w:rsidP="00166F8E">
            <w:pPr>
              <w:spacing w:line="276" w:lineRule="auto"/>
              <w:jc w:val="center"/>
              <w:rPr>
                <w:rFonts w:asciiTheme="minorHAnsi" w:hAnsiTheme="minorHAnsi" w:cstheme="minorHAnsi"/>
                <w:b/>
              </w:rPr>
            </w:pPr>
            <w:r w:rsidRPr="00D71994">
              <w:rPr>
                <w:rFonts w:asciiTheme="minorHAnsi" w:hAnsiTheme="minorHAnsi" w:cstheme="minorHAnsi"/>
                <w:b/>
              </w:rPr>
              <w:t>Actioner</w:t>
            </w:r>
          </w:p>
        </w:tc>
        <w:tc>
          <w:tcPr>
            <w:tcW w:w="1461" w:type="dxa"/>
            <w:tcBorders>
              <w:bottom w:val="single" w:sz="4" w:space="0" w:color="auto"/>
            </w:tcBorders>
            <w:shd w:val="clear" w:color="auto" w:fill="auto"/>
          </w:tcPr>
          <w:p w:rsidR="00E62EAD" w:rsidRPr="00D71994" w:rsidRDefault="00E62EAD" w:rsidP="00166F8E">
            <w:pPr>
              <w:spacing w:line="276" w:lineRule="auto"/>
              <w:jc w:val="center"/>
              <w:rPr>
                <w:rFonts w:asciiTheme="minorHAnsi" w:hAnsiTheme="minorHAnsi" w:cstheme="minorHAnsi"/>
                <w:b/>
              </w:rPr>
            </w:pPr>
            <w:r w:rsidRPr="00D71994">
              <w:rPr>
                <w:rFonts w:asciiTheme="minorHAnsi" w:hAnsiTheme="minorHAnsi" w:cstheme="minorHAnsi"/>
                <w:b/>
              </w:rPr>
              <w:t>Reported as Completed at meeting of</w:t>
            </w:r>
          </w:p>
        </w:tc>
      </w:tr>
      <w:tr w:rsidR="00E62EAD" w:rsidTr="00166F8E">
        <w:trPr>
          <w:trHeight w:val="746"/>
        </w:trPr>
        <w:tc>
          <w:tcPr>
            <w:tcW w:w="1741" w:type="dxa"/>
            <w:tcBorders>
              <w:top w:val="single" w:sz="4" w:space="0" w:color="auto"/>
              <w:bottom w:val="single" w:sz="4" w:space="0" w:color="auto"/>
            </w:tcBorders>
          </w:tcPr>
          <w:p w:rsidR="00E62EAD" w:rsidRDefault="00E62EAD" w:rsidP="00166F8E">
            <w:pPr>
              <w:spacing w:line="276" w:lineRule="auto"/>
              <w:rPr>
                <w:rFonts w:asciiTheme="minorHAnsi" w:hAnsiTheme="minorHAnsi" w:cstheme="minorHAnsi"/>
              </w:rPr>
            </w:pPr>
            <w:r>
              <w:rPr>
                <w:rFonts w:asciiTheme="minorHAnsi" w:hAnsiTheme="minorHAnsi" w:cstheme="minorHAnsi"/>
              </w:rPr>
              <w:t>17 06 25</w:t>
            </w:r>
          </w:p>
          <w:p w:rsidR="00E62EAD" w:rsidRDefault="00E62EAD" w:rsidP="00166F8E">
            <w:pPr>
              <w:spacing w:line="276" w:lineRule="auto"/>
              <w:rPr>
                <w:rFonts w:asciiTheme="minorHAnsi" w:hAnsiTheme="minorHAnsi" w:cstheme="minorHAnsi"/>
              </w:rPr>
            </w:pPr>
            <w:r>
              <w:rPr>
                <w:rFonts w:asciiTheme="minorHAnsi" w:hAnsiTheme="minorHAnsi" w:cstheme="minorHAnsi"/>
              </w:rPr>
              <w:t>Min 71/24</w:t>
            </w:r>
          </w:p>
        </w:tc>
        <w:tc>
          <w:tcPr>
            <w:tcW w:w="5580" w:type="dxa"/>
            <w:tcBorders>
              <w:top w:val="single" w:sz="4" w:space="0" w:color="auto"/>
              <w:bottom w:val="single" w:sz="4" w:space="0" w:color="auto"/>
            </w:tcBorders>
          </w:tcPr>
          <w:p w:rsidR="00E62EAD" w:rsidRDefault="00E62EAD" w:rsidP="00166F8E">
            <w:pPr>
              <w:pStyle w:val="ListParagraph"/>
              <w:spacing w:line="276" w:lineRule="auto"/>
              <w:ind w:left="0"/>
              <w:rPr>
                <w:rFonts w:asciiTheme="minorHAnsi" w:hAnsiTheme="minorHAnsi" w:cstheme="minorHAnsi"/>
                <w:b/>
              </w:rPr>
            </w:pPr>
            <w:r>
              <w:rPr>
                <w:rFonts w:asciiTheme="minorHAnsi" w:hAnsiTheme="minorHAnsi" w:cstheme="minorHAnsi"/>
                <w:b/>
              </w:rPr>
              <w:t>Treasury Report</w:t>
            </w:r>
          </w:p>
          <w:p w:rsidR="00E62EAD" w:rsidRPr="00D10D4A" w:rsidRDefault="00E62EAD" w:rsidP="00166F8E">
            <w:pPr>
              <w:pStyle w:val="ListParagraph"/>
              <w:spacing w:line="276" w:lineRule="auto"/>
              <w:ind w:left="0"/>
              <w:rPr>
                <w:rFonts w:asciiTheme="minorHAnsi" w:hAnsiTheme="minorHAnsi" w:cstheme="minorHAnsi"/>
              </w:rPr>
            </w:pPr>
            <w:r w:rsidRPr="00D10D4A">
              <w:rPr>
                <w:rFonts w:asciiTheme="minorHAnsi" w:hAnsiTheme="minorHAnsi" w:cstheme="minorHAnsi"/>
              </w:rPr>
              <w:t>SLT to review the cash position and options to maximise the cash position, and update the board at the next meeting</w:t>
            </w:r>
          </w:p>
        </w:tc>
        <w:tc>
          <w:tcPr>
            <w:tcW w:w="1763" w:type="dxa"/>
            <w:tcBorders>
              <w:top w:val="single" w:sz="4" w:space="0" w:color="auto"/>
              <w:bottom w:val="single" w:sz="4" w:space="0" w:color="auto"/>
            </w:tcBorders>
            <w:shd w:val="clear" w:color="auto" w:fill="auto"/>
          </w:tcPr>
          <w:p w:rsidR="00E62EAD" w:rsidRDefault="00E62EAD" w:rsidP="00166F8E">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D325FC" w:rsidRDefault="00D325FC" w:rsidP="00166F8E">
            <w:pPr>
              <w:spacing w:line="276" w:lineRule="auto"/>
              <w:rPr>
                <w:rFonts w:asciiTheme="minorHAnsi" w:hAnsiTheme="minorHAnsi" w:cstheme="minorHAnsi"/>
              </w:rPr>
            </w:pPr>
            <w:r>
              <w:rPr>
                <w:rFonts w:asciiTheme="minorHAnsi" w:hAnsiTheme="minorHAnsi" w:cstheme="minorHAnsi"/>
              </w:rPr>
              <w:t>07 10 25</w:t>
            </w:r>
          </w:p>
          <w:p w:rsidR="00E62EAD" w:rsidRDefault="00D325FC" w:rsidP="00166F8E">
            <w:pPr>
              <w:spacing w:line="276" w:lineRule="auto"/>
              <w:rPr>
                <w:rFonts w:asciiTheme="minorHAnsi" w:hAnsiTheme="minorHAnsi" w:cstheme="minorHAnsi"/>
              </w:rPr>
            </w:pPr>
            <w:r>
              <w:rPr>
                <w:rFonts w:asciiTheme="minorHAnsi" w:hAnsiTheme="minorHAnsi" w:cstheme="minorHAnsi"/>
              </w:rPr>
              <w:t>Min 5/25.2</w:t>
            </w:r>
          </w:p>
        </w:tc>
      </w:tr>
      <w:tr w:rsidR="00E62EAD" w:rsidTr="00166F8E">
        <w:trPr>
          <w:trHeight w:val="746"/>
        </w:trPr>
        <w:tc>
          <w:tcPr>
            <w:tcW w:w="1741" w:type="dxa"/>
            <w:tcBorders>
              <w:top w:val="single" w:sz="4" w:space="0" w:color="auto"/>
              <w:bottom w:val="single" w:sz="4" w:space="0" w:color="auto"/>
            </w:tcBorders>
          </w:tcPr>
          <w:p w:rsidR="00E62EAD" w:rsidRDefault="00E62EAD" w:rsidP="00166F8E">
            <w:pPr>
              <w:spacing w:line="276" w:lineRule="auto"/>
              <w:rPr>
                <w:rFonts w:asciiTheme="minorHAnsi" w:hAnsiTheme="minorHAnsi" w:cstheme="minorHAnsi"/>
              </w:rPr>
            </w:pPr>
            <w:r>
              <w:rPr>
                <w:rFonts w:asciiTheme="minorHAnsi" w:hAnsiTheme="minorHAnsi" w:cstheme="minorHAnsi"/>
              </w:rPr>
              <w:t>17 06 25</w:t>
            </w:r>
          </w:p>
          <w:p w:rsidR="00E62EAD" w:rsidRDefault="00E62EAD" w:rsidP="00166F8E">
            <w:pPr>
              <w:spacing w:line="276" w:lineRule="auto"/>
              <w:rPr>
                <w:rFonts w:asciiTheme="minorHAnsi" w:hAnsiTheme="minorHAnsi" w:cstheme="minorHAnsi"/>
              </w:rPr>
            </w:pPr>
            <w:r>
              <w:rPr>
                <w:rFonts w:asciiTheme="minorHAnsi" w:hAnsiTheme="minorHAnsi" w:cstheme="minorHAnsi"/>
              </w:rPr>
              <w:t>Min 74/24</w:t>
            </w:r>
          </w:p>
        </w:tc>
        <w:tc>
          <w:tcPr>
            <w:tcW w:w="5580" w:type="dxa"/>
            <w:tcBorders>
              <w:top w:val="single" w:sz="4" w:space="0" w:color="auto"/>
              <w:bottom w:val="single" w:sz="4" w:space="0" w:color="auto"/>
            </w:tcBorders>
          </w:tcPr>
          <w:p w:rsidR="00E62EAD" w:rsidRDefault="00E62EAD" w:rsidP="00166F8E">
            <w:pPr>
              <w:spacing w:line="276" w:lineRule="auto"/>
              <w:contextualSpacing/>
              <w:rPr>
                <w:rFonts w:asciiTheme="minorHAnsi" w:hAnsiTheme="minorHAnsi" w:cstheme="minorHAnsi"/>
                <w:b/>
              </w:rPr>
            </w:pPr>
            <w:r>
              <w:rPr>
                <w:rFonts w:asciiTheme="minorHAnsi" w:hAnsiTheme="minorHAnsi" w:cstheme="minorHAnsi"/>
                <w:b/>
              </w:rPr>
              <w:t>Pay Report</w:t>
            </w:r>
          </w:p>
          <w:p w:rsidR="00E62EAD" w:rsidRPr="001E183D" w:rsidRDefault="00E62EAD" w:rsidP="00166F8E">
            <w:pPr>
              <w:spacing w:line="276" w:lineRule="auto"/>
              <w:contextualSpacing/>
              <w:rPr>
                <w:rFonts w:asciiTheme="minorHAnsi" w:hAnsiTheme="minorHAnsi" w:cstheme="minorHAnsi"/>
              </w:rPr>
            </w:pPr>
            <w:r w:rsidRPr="001E183D">
              <w:rPr>
                <w:rFonts w:asciiTheme="minorHAnsi" w:hAnsiTheme="minorHAnsi" w:cstheme="minorHAnsi"/>
              </w:rPr>
              <w:t>(</w:t>
            </w:r>
            <w:proofErr w:type="spellStart"/>
            <w:r w:rsidRPr="001E183D">
              <w:rPr>
                <w:rFonts w:asciiTheme="minorHAnsi" w:hAnsiTheme="minorHAnsi" w:cstheme="minorHAnsi"/>
              </w:rPr>
              <w:t>i</w:t>
            </w:r>
            <w:proofErr w:type="spellEnd"/>
            <w:r w:rsidRPr="001E183D">
              <w:rPr>
                <w:rFonts w:asciiTheme="minorHAnsi" w:hAnsiTheme="minorHAnsi" w:cstheme="minorHAnsi"/>
              </w:rPr>
              <w:t xml:space="preserve">) members supported and recommended to the Corporation at its July meeting the Non-Consolidated Payment Proposal of £500 to staff, </w:t>
            </w:r>
          </w:p>
          <w:p w:rsidR="00E62EAD" w:rsidRDefault="00E62EAD" w:rsidP="00166F8E">
            <w:pPr>
              <w:pStyle w:val="ListParagraph"/>
              <w:spacing w:line="276" w:lineRule="auto"/>
              <w:ind w:left="0"/>
              <w:rPr>
                <w:rFonts w:asciiTheme="minorHAnsi" w:hAnsiTheme="minorHAnsi" w:cstheme="minorHAnsi"/>
                <w:b/>
              </w:rPr>
            </w:pPr>
            <w:r w:rsidRPr="001E183D">
              <w:rPr>
                <w:rFonts w:asciiTheme="minorHAnsi" w:hAnsiTheme="minorHAnsi" w:cstheme="minorHAnsi"/>
              </w:rPr>
              <w:t>(ii) requested SLT to review whether the payment should be paid in full to all staff or be a pro rata sum dependent upon contracts e.g. pro rata for part time hours, and the outcome be reported to the Corporation at its July meeting.</w:t>
            </w:r>
          </w:p>
        </w:tc>
        <w:tc>
          <w:tcPr>
            <w:tcW w:w="1763" w:type="dxa"/>
            <w:tcBorders>
              <w:top w:val="single" w:sz="4" w:space="0" w:color="auto"/>
              <w:bottom w:val="single" w:sz="4" w:space="0" w:color="auto"/>
            </w:tcBorders>
            <w:shd w:val="clear" w:color="auto" w:fill="auto"/>
          </w:tcPr>
          <w:p w:rsidR="00E62EAD" w:rsidRDefault="00E62EAD" w:rsidP="00166F8E">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D325FC" w:rsidRDefault="00D325FC" w:rsidP="00D325FC">
            <w:pPr>
              <w:spacing w:line="276" w:lineRule="auto"/>
              <w:rPr>
                <w:rFonts w:asciiTheme="minorHAnsi" w:hAnsiTheme="minorHAnsi" w:cstheme="minorHAnsi"/>
              </w:rPr>
            </w:pPr>
            <w:r>
              <w:rPr>
                <w:rFonts w:asciiTheme="minorHAnsi" w:hAnsiTheme="minorHAnsi" w:cstheme="minorHAnsi"/>
              </w:rPr>
              <w:t>07 10 25</w:t>
            </w:r>
          </w:p>
          <w:p w:rsidR="00E62EAD" w:rsidRDefault="00D325FC" w:rsidP="00D325FC">
            <w:pPr>
              <w:spacing w:line="276" w:lineRule="auto"/>
              <w:rPr>
                <w:rFonts w:asciiTheme="minorHAnsi" w:hAnsiTheme="minorHAnsi" w:cstheme="minorHAnsi"/>
              </w:rPr>
            </w:pPr>
            <w:r>
              <w:rPr>
                <w:rFonts w:asciiTheme="minorHAnsi" w:hAnsiTheme="minorHAnsi" w:cstheme="minorHAnsi"/>
              </w:rPr>
              <w:t>Min 5/25.1</w:t>
            </w:r>
          </w:p>
        </w:tc>
      </w:tr>
      <w:tr w:rsidR="00300AB4" w:rsidTr="00166F8E">
        <w:trPr>
          <w:trHeight w:val="746"/>
        </w:trPr>
        <w:tc>
          <w:tcPr>
            <w:tcW w:w="1741" w:type="dxa"/>
            <w:tcBorders>
              <w:top w:val="single" w:sz="4" w:space="0" w:color="auto"/>
              <w:bottom w:val="single" w:sz="4" w:space="0" w:color="auto"/>
            </w:tcBorders>
          </w:tcPr>
          <w:p w:rsidR="00300AB4" w:rsidRDefault="00300AB4" w:rsidP="00166F8E">
            <w:pPr>
              <w:spacing w:line="276" w:lineRule="auto"/>
              <w:rPr>
                <w:rFonts w:asciiTheme="minorHAnsi" w:hAnsiTheme="minorHAnsi" w:cstheme="minorHAnsi"/>
              </w:rPr>
            </w:pPr>
            <w:r>
              <w:rPr>
                <w:rFonts w:asciiTheme="minorHAnsi" w:hAnsiTheme="minorHAnsi" w:cstheme="minorHAnsi"/>
              </w:rPr>
              <w:t>07 10 25</w:t>
            </w:r>
          </w:p>
          <w:p w:rsidR="00300AB4" w:rsidRDefault="00300AB4" w:rsidP="00166F8E">
            <w:pPr>
              <w:spacing w:line="276" w:lineRule="auto"/>
              <w:rPr>
                <w:rFonts w:asciiTheme="minorHAnsi" w:hAnsiTheme="minorHAnsi" w:cstheme="minorHAnsi"/>
              </w:rPr>
            </w:pPr>
            <w:r>
              <w:rPr>
                <w:rFonts w:asciiTheme="minorHAnsi" w:hAnsiTheme="minorHAnsi" w:cstheme="minorHAnsi"/>
              </w:rPr>
              <w:t>Min 4/25</w:t>
            </w:r>
          </w:p>
        </w:tc>
        <w:tc>
          <w:tcPr>
            <w:tcW w:w="5580" w:type="dxa"/>
            <w:tcBorders>
              <w:top w:val="single" w:sz="4" w:space="0" w:color="auto"/>
              <w:bottom w:val="single" w:sz="4" w:space="0" w:color="auto"/>
            </w:tcBorders>
          </w:tcPr>
          <w:p w:rsidR="00300AB4" w:rsidRPr="00300AB4" w:rsidRDefault="00300AB4" w:rsidP="00166F8E">
            <w:pPr>
              <w:spacing w:line="276" w:lineRule="auto"/>
              <w:contextualSpacing/>
              <w:rPr>
                <w:rFonts w:asciiTheme="minorHAnsi" w:hAnsiTheme="minorHAnsi" w:cstheme="minorHAnsi"/>
                <w:b/>
              </w:rPr>
            </w:pPr>
            <w:r w:rsidRPr="00300AB4">
              <w:rPr>
                <w:rFonts w:asciiTheme="minorHAnsi" w:hAnsiTheme="minorHAnsi" w:cstheme="minorHAnsi"/>
                <w:b/>
              </w:rPr>
              <w:t>Pay Structure</w:t>
            </w:r>
          </w:p>
          <w:p w:rsidR="00300AB4" w:rsidRDefault="00300AB4" w:rsidP="00166F8E">
            <w:pPr>
              <w:spacing w:line="276" w:lineRule="auto"/>
              <w:contextualSpacing/>
              <w:rPr>
                <w:rFonts w:asciiTheme="minorHAnsi" w:hAnsiTheme="minorHAnsi" w:cstheme="minorHAnsi"/>
                <w:b/>
              </w:rPr>
            </w:pPr>
            <w:r w:rsidRPr="00300AB4">
              <w:rPr>
                <w:rFonts w:asciiTheme="minorHAnsi" w:hAnsiTheme="minorHAnsi" w:cstheme="minorHAnsi"/>
              </w:rPr>
              <w:t>Agreed a further report be presented to the Resources Committee on pay structure review for the college</w:t>
            </w:r>
          </w:p>
        </w:tc>
        <w:tc>
          <w:tcPr>
            <w:tcW w:w="1763" w:type="dxa"/>
            <w:tcBorders>
              <w:top w:val="single" w:sz="4" w:space="0" w:color="auto"/>
              <w:bottom w:val="single" w:sz="4" w:space="0" w:color="auto"/>
            </w:tcBorders>
            <w:shd w:val="clear" w:color="auto" w:fill="auto"/>
          </w:tcPr>
          <w:p w:rsidR="00300AB4" w:rsidRDefault="00300AB4" w:rsidP="00166F8E">
            <w:pPr>
              <w:spacing w:line="276" w:lineRule="auto"/>
              <w:jc w:val="center"/>
              <w:rPr>
                <w:rFonts w:asciiTheme="minorHAnsi" w:hAnsiTheme="minorHAnsi" w:cstheme="minorHAnsi"/>
              </w:rPr>
            </w:pPr>
            <w:r>
              <w:rPr>
                <w:rFonts w:asciiTheme="minorHAnsi" w:hAnsiTheme="minorHAnsi" w:cstheme="minorHAnsi"/>
              </w:rPr>
              <w:t>CS</w:t>
            </w:r>
          </w:p>
        </w:tc>
        <w:tc>
          <w:tcPr>
            <w:tcW w:w="1461" w:type="dxa"/>
            <w:tcBorders>
              <w:top w:val="single" w:sz="4" w:space="0" w:color="auto"/>
              <w:bottom w:val="single" w:sz="4" w:space="0" w:color="auto"/>
            </w:tcBorders>
            <w:shd w:val="clear" w:color="auto" w:fill="auto"/>
          </w:tcPr>
          <w:p w:rsidR="00300AB4" w:rsidRDefault="00300AB4" w:rsidP="00D325FC">
            <w:pPr>
              <w:spacing w:line="276" w:lineRule="auto"/>
              <w:rPr>
                <w:rFonts w:asciiTheme="minorHAnsi" w:hAnsiTheme="minorHAnsi" w:cstheme="minorHAnsi"/>
              </w:rPr>
            </w:pPr>
          </w:p>
        </w:tc>
      </w:tr>
      <w:tr w:rsidR="00360DBC" w:rsidTr="00166F8E">
        <w:trPr>
          <w:trHeight w:val="746"/>
        </w:trPr>
        <w:tc>
          <w:tcPr>
            <w:tcW w:w="1741" w:type="dxa"/>
            <w:tcBorders>
              <w:top w:val="single" w:sz="4" w:space="0" w:color="auto"/>
              <w:bottom w:val="single" w:sz="4" w:space="0" w:color="auto"/>
            </w:tcBorders>
          </w:tcPr>
          <w:p w:rsidR="00360DBC" w:rsidRDefault="00360DBC" w:rsidP="00166F8E">
            <w:pPr>
              <w:spacing w:line="276" w:lineRule="auto"/>
              <w:rPr>
                <w:rFonts w:asciiTheme="minorHAnsi" w:hAnsiTheme="minorHAnsi" w:cstheme="minorHAnsi"/>
              </w:rPr>
            </w:pPr>
            <w:r>
              <w:rPr>
                <w:rFonts w:asciiTheme="minorHAnsi" w:hAnsiTheme="minorHAnsi" w:cstheme="minorHAnsi"/>
              </w:rPr>
              <w:t xml:space="preserve">07 10 25 </w:t>
            </w:r>
          </w:p>
          <w:p w:rsidR="00360DBC" w:rsidRDefault="00360DBC" w:rsidP="00166F8E">
            <w:pPr>
              <w:spacing w:line="276" w:lineRule="auto"/>
              <w:rPr>
                <w:rFonts w:asciiTheme="minorHAnsi" w:hAnsiTheme="minorHAnsi" w:cstheme="minorHAnsi"/>
              </w:rPr>
            </w:pPr>
            <w:r>
              <w:rPr>
                <w:rFonts w:asciiTheme="minorHAnsi" w:hAnsiTheme="minorHAnsi" w:cstheme="minorHAnsi"/>
              </w:rPr>
              <w:t>Min 8/25</w:t>
            </w:r>
          </w:p>
        </w:tc>
        <w:tc>
          <w:tcPr>
            <w:tcW w:w="5580" w:type="dxa"/>
            <w:tcBorders>
              <w:top w:val="single" w:sz="4" w:space="0" w:color="auto"/>
              <w:bottom w:val="single" w:sz="4" w:space="0" w:color="auto"/>
            </w:tcBorders>
          </w:tcPr>
          <w:p w:rsidR="00360DBC" w:rsidRPr="00360DBC" w:rsidRDefault="00360DBC" w:rsidP="00360DBC">
            <w:pPr>
              <w:spacing w:line="276" w:lineRule="auto"/>
              <w:rPr>
                <w:rFonts w:asciiTheme="minorHAnsi" w:hAnsiTheme="minorHAnsi" w:cstheme="minorHAnsi"/>
                <w:b/>
                <w:lang w:val="en-US" w:eastAsia="en-US"/>
              </w:rPr>
            </w:pPr>
            <w:r w:rsidRPr="00360DBC">
              <w:rPr>
                <w:rFonts w:asciiTheme="minorHAnsi" w:hAnsiTheme="minorHAnsi" w:cstheme="minorHAnsi"/>
                <w:b/>
                <w:lang w:val="en-US" w:eastAsia="en-US"/>
              </w:rPr>
              <w:t>Management Accounts July 2025</w:t>
            </w:r>
          </w:p>
          <w:p w:rsidR="00360DBC" w:rsidRPr="00360DBC" w:rsidRDefault="00360DBC" w:rsidP="00360DBC">
            <w:pPr>
              <w:spacing w:line="276" w:lineRule="auto"/>
              <w:rPr>
                <w:rFonts w:asciiTheme="minorHAnsi" w:hAnsiTheme="minorHAnsi" w:cstheme="minorHAnsi"/>
                <w:lang w:val="en-US" w:eastAsia="en-US"/>
              </w:rPr>
            </w:pPr>
            <w:r w:rsidRPr="00360DBC">
              <w:rPr>
                <w:rFonts w:asciiTheme="minorHAnsi" w:hAnsiTheme="minorHAnsi" w:cstheme="minorHAnsi"/>
                <w:lang w:val="en-US" w:eastAsia="en-US"/>
              </w:rPr>
              <w:t>Requested a comprehensive Financial Strategy be developed, encompassing all areas of expenditure (including IT, curriculum, and capital investments), together with a Reserves Policy be produced and be presented to the March 2026 Resources Committee and Corporation.</w:t>
            </w:r>
          </w:p>
          <w:p w:rsidR="00360DBC" w:rsidRPr="00300AB4" w:rsidRDefault="00360DBC" w:rsidP="00166F8E">
            <w:pPr>
              <w:spacing w:line="276" w:lineRule="auto"/>
              <w:contextualSpacing/>
              <w:rPr>
                <w:rFonts w:asciiTheme="minorHAnsi" w:hAnsiTheme="minorHAnsi" w:cstheme="minorHAnsi"/>
                <w:b/>
              </w:rPr>
            </w:pPr>
          </w:p>
        </w:tc>
        <w:tc>
          <w:tcPr>
            <w:tcW w:w="1763" w:type="dxa"/>
            <w:tcBorders>
              <w:top w:val="single" w:sz="4" w:space="0" w:color="auto"/>
              <w:bottom w:val="single" w:sz="4" w:space="0" w:color="auto"/>
            </w:tcBorders>
            <w:shd w:val="clear" w:color="auto" w:fill="auto"/>
          </w:tcPr>
          <w:p w:rsidR="00360DBC" w:rsidRDefault="00360DBC" w:rsidP="00166F8E">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360DBC" w:rsidRDefault="00360DBC" w:rsidP="00D325FC">
            <w:pPr>
              <w:spacing w:line="276" w:lineRule="auto"/>
              <w:rPr>
                <w:rFonts w:asciiTheme="minorHAnsi" w:hAnsiTheme="minorHAnsi" w:cstheme="minorHAnsi"/>
              </w:rPr>
            </w:pPr>
          </w:p>
        </w:tc>
      </w:tr>
      <w:tr w:rsidR="00360DBC" w:rsidTr="00166F8E">
        <w:trPr>
          <w:trHeight w:val="746"/>
        </w:trPr>
        <w:tc>
          <w:tcPr>
            <w:tcW w:w="1741" w:type="dxa"/>
            <w:tcBorders>
              <w:top w:val="single" w:sz="4" w:space="0" w:color="auto"/>
              <w:bottom w:val="single" w:sz="4" w:space="0" w:color="auto"/>
            </w:tcBorders>
          </w:tcPr>
          <w:p w:rsidR="00360DBC" w:rsidRDefault="00360DBC" w:rsidP="00166F8E">
            <w:pPr>
              <w:spacing w:line="276" w:lineRule="auto"/>
              <w:rPr>
                <w:rFonts w:asciiTheme="minorHAnsi" w:hAnsiTheme="minorHAnsi" w:cstheme="minorHAnsi"/>
              </w:rPr>
            </w:pPr>
            <w:r>
              <w:rPr>
                <w:rFonts w:asciiTheme="minorHAnsi" w:hAnsiTheme="minorHAnsi" w:cstheme="minorHAnsi"/>
              </w:rPr>
              <w:t>07 10 25</w:t>
            </w:r>
          </w:p>
          <w:p w:rsidR="00360DBC" w:rsidRDefault="00360DBC" w:rsidP="00166F8E">
            <w:pPr>
              <w:spacing w:line="276" w:lineRule="auto"/>
              <w:rPr>
                <w:rFonts w:asciiTheme="minorHAnsi" w:hAnsiTheme="minorHAnsi" w:cstheme="minorHAnsi"/>
              </w:rPr>
            </w:pPr>
            <w:r>
              <w:rPr>
                <w:rFonts w:asciiTheme="minorHAnsi" w:hAnsiTheme="minorHAnsi" w:cstheme="minorHAnsi"/>
              </w:rPr>
              <w:t>Mi 13/25</w:t>
            </w:r>
          </w:p>
        </w:tc>
        <w:tc>
          <w:tcPr>
            <w:tcW w:w="5580" w:type="dxa"/>
            <w:tcBorders>
              <w:top w:val="single" w:sz="4" w:space="0" w:color="auto"/>
              <w:bottom w:val="single" w:sz="4" w:space="0" w:color="auto"/>
            </w:tcBorders>
          </w:tcPr>
          <w:p w:rsidR="00360DBC" w:rsidRDefault="00360DBC" w:rsidP="00360DBC">
            <w:pPr>
              <w:spacing w:line="276" w:lineRule="auto"/>
              <w:rPr>
                <w:rFonts w:asciiTheme="minorHAnsi" w:hAnsiTheme="minorHAnsi" w:cstheme="minorHAnsi"/>
                <w:b/>
                <w:lang w:val="en-US" w:eastAsia="en-US"/>
              </w:rPr>
            </w:pPr>
            <w:r>
              <w:rPr>
                <w:rFonts w:asciiTheme="minorHAnsi" w:hAnsiTheme="minorHAnsi" w:cstheme="minorHAnsi"/>
                <w:b/>
                <w:lang w:val="en-US" w:eastAsia="en-US"/>
              </w:rPr>
              <w:t>UCO Proposal</w:t>
            </w:r>
          </w:p>
          <w:p w:rsidR="00360DBC" w:rsidRPr="00360DBC" w:rsidRDefault="00360DBC" w:rsidP="00360DBC">
            <w:pPr>
              <w:spacing w:line="276" w:lineRule="auto"/>
              <w:rPr>
                <w:rFonts w:asciiTheme="minorHAnsi" w:hAnsiTheme="minorHAnsi" w:cstheme="minorHAnsi"/>
                <w:lang w:val="en-US" w:eastAsia="en-US"/>
              </w:rPr>
            </w:pPr>
            <w:r w:rsidRPr="00360DBC">
              <w:rPr>
                <w:rFonts w:asciiTheme="minorHAnsi" w:hAnsiTheme="minorHAnsi" w:cstheme="minorHAnsi"/>
                <w:lang w:val="en-US" w:eastAsia="en-US"/>
              </w:rPr>
              <w:t>Business case for the implementation of Option</w:t>
            </w:r>
            <w:r w:rsidR="00463181">
              <w:rPr>
                <w:rFonts w:asciiTheme="minorHAnsi" w:hAnsiTheme="minorHAnsi" w:cstheme="minorHAnsi"/>
                <w:lang w:val="en-US" w:eastAsia="en-US"/>
              </w:rPr>
              <w:t xml:space="preserve"> 4</w:t>
            </w:r>
            <w:r w:rsidRPr="00360DBC">
              <w:rPr>
                <w:rFonts w:asciiTheme="minorHAnsi" w:hAnsiTheme="minorHAnsi" w:cstheme="minorHAnsi"/>
                <w:lang w:val="en-US" w:eastAsia="en-US"/>
              </w:rPr>
              <w:t xml:space="preserve"> be presented to th</w:t>
            </w:r>
            <w:r>
              <w:rPr>
                <w:rFonts w:asciiTheme="minorHAnsi" w:hAnsiTheme="minorHAnsi" w:cstheme="minorHAnsi"/>
                <w:lang w:val="en-US" w:eastAsia="en-US"/>
              </w:rPr>
              <w:t>e</w:t>
            </w:r>
            <w:r w:rsidRPr="00360DBC">
              <w:rPr>
                <w:rFonts w:asciiTheme="minorHAnsi" w:hAnsiTheme="minorHAnsi" w:cstheme="minorHAnsi"/>
                <w:lang w:val="en-US" w:eastAsia="en-US"/>
              </w:rPr>
              <w:t xml:space="preserve"> December 2025 Resources and Corporation meetings</w:t>
            </w:r>
          </w:p>
        </w:tc>
        <w:tc>
          <w:tcPr>
            <w:tcW w:w="1763" w:type="dxa"/>
            <w:tcBorders>
              <w:top w:val="single" w:sz="4" w:space="0" w:color="auto"/>
              <w:bottom w:val="single" w:sz="4" w:space="0" w:color="auto"/>
            </w:tcBorders>
            <w:shd w:val="clear" w:color="auto" w:fill="auto"/>
          </w:tcPr>
          <w:p w:rsidR="00360DBC" w:rsidRDefault="00360DBC" w:rsidP="00166F8E">
            <w:pPr>
              <w:spacing w:line="276" w:lineRule="auto"/>
              <w:jc w:val="center"/>
              <w:rPr>
                <w:rFonts w:asciiTheme="minorHAnsi" w:hAnsiTheme="minorHAnsi" w:cstheme="minorHAnsi"/>
              </w:rPr>
            </w:pPr>
            <w:r>
              <w:rPr>
                <w:rFonts w:asciiTheme="minorHAnsi" w:hAnsiTheme="minorHAnsi" w:cstheme="minorHAnsi"/>
              </w:rPr>
              <w:t>SJ/</w:t>
            </w:r>
            <w:proofErr w:type="spellStart"/>
            <w:r>
              <w:rPr>
                <w:rFonts w:asciiTheme="minorHAnsi" w:hAnsiTheme="minorHAnsi" w:cstheme="minorHAnsi"/>
              </w:rPr>
              <w:t>RJo</w:t>
            </w:r>
            <w:proofErr w:type="spellEnd"/>
          </w:p>
        </w:tc>
        <w:tc>
          <w:tcPr>
            <w:tcW w:w="1461" w:type="dxa"/>
            <w:tcBorders>
              <w:top w:val="single" w:sz="4" w:space="0" w:color="auto"/>
              <w:bottom w:val="single" w:sz="4" w:space="0" w:color="auto"/>
            </w:tcBorders>
            <w:shd w:val="clear" w:color="auto" w:fill="auto"/>
          </w:tcPr>
          <w:p w:rsidR="00360DBC" w:rsidRDefault="00360DBC" w:rsidP="00D325FC">
            <w:pPr>
              <w:spacing w:line="276" w:lineRule="auto"/>
              <w:rPr>
                <w:rFonts w:asciiTheme="minorHAnsi" w:hAnsiTheme="minorHAnsi" w:cstheme="minorHAnsi"/>
              </w:rPr>
            </w:pPr>
          </w:p>
        </w:tc>
      </w:tr>
    </w:tbl>
    <w:p w:rsidR="00AE218E" w:rsidRDefault="00AE218E" w:rsidP="00AE218E"/>
    <w:p w:rsidR="00AE218E" w:rsidRPr="00DC179E" w:rsidRDefault="00AE218E" w:rsidP="00AE218E">
      <w:pPr>
        <w:ind w:left="2640" w:hanging="2640"/>
        <w:jc w:val="center"/>
        <w:rPr>
          <w:rFonts w:asciiTheme="minorHAnsi" w:hAnsiTheme="minorHAnsi" w:cstheme="minorHAnsi"/>
          <w:b/>
        </w:rPr>
      </w:pPr>
    </w:p>
    <w:p w:rsidR="00C64933" w:rsidRDefault="00C64933"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Default="00AE218E" w:rsidP="00D71994">
      <w:pPr>
        <w:spacing w:line="276" w:lineRule="auto"/>
        <w:rPr>
          <w:rFonts w:asciiTheme="minorHAnsi" w:hAnsiTheme="minorHAnsi" w:cstheme="minorHAnsi"/>
          <w:b/>
        </w:rPr>
      </w:pPr>
    </w:p>
    <w:p w:rsidR="00AE218E" w:rsidRPr="00D71994" w:rsidRDefault="00AE218E" w:rsidP="00D71994">
      <w:pPr>
        <w:spacing w:line="276" w:lineRule="auto"/>
        <w:rPr>
          <w:rFonts w:asciiTheme="minorHAnsi" w:hAnsiTheme="minorHAnsi" w:cstheme="minorHAnsi"/>
          <w:b/>
        </w:rPr>
      </w:pPr>
    </w:p>
    <w:p w:rsidR="00C64933" w:rsidRPr="00D71994" w:rsidRDefault="00C64933" w:rsidP="00D71994">
      <w:pPr>
        <w:spacing w:line="276" w:lineRule="auto"/>
        <w:rPr>
          <w:rFonts w:asciiTheme="minorHAnsi" w:hAnsiTheme="minorHAnsi" w:cstheme="minorHAnsi"/>
          <w:b/>
        </w:rPr>
      </w:pPr>
    </w:p>
    <w:p w:rsidR="00C64933" w:rsidRPr="00D71994" w:rsidRDefault="00C64933" w:rsidP="00D71994">
      <w:pPr>
        <w:spacing w:line="276" w:lineRule="auto"/>
        <w:rPr>
          <w:rFonts w:asciiTheme="minorHAnsi" w:hAnsiTheme="minorHAnsi" w:cstheme="minorHAnsi"/>
          <w:b/>
        </w:rPr>
      </w:pPr>
    </w:p>
    <w:p w:rsidR="00C64933" w:rsidRPr="00D71994" w:rsidRDefault="00C64933" w:rsidP="00D71994">
      <w:pPr>
        <w:spacing w:line="276" w:lineRule="auto"/>
        <w:rPr>
          <w:rFonts w:asciiTheme="minorHAnsi" w:hAnsiTheme="minorHAnsi" w:cstheme="minorHAnsi"/>
          <w:b/>
        </w:rPr>
      </w:pPr>
    </w:p>
    <w:p w:rsidR="00E170F7" w:rsidRPr="00D71994" w:rsidRDefault="00E170F7" w:rsidP="00D71994">
      <w:pPr>
        <w:spacing w:line="276" w:lineRule="auto"/>
        <w:jc w:val="center"/>
        <w:rPr>
          <w:rFonts w:asciiTheme="minorHAnsi" w:hAnsiTheme="minorHAnsi" w:cstheme="minorHAnsi"/>
          <w:b/>
        </w:rPr>
      </w:pPr>
    </w:p>
    <w:p w:rsidR="00E170F7" w:rsidRPr="00324FA8" w:rsidRDefault="00E170F7" w:rsidP="00381DA9">
      <w:pPr>
        <w:ind w:left="2640" w:hanging="2640"/>
        <w:jc w:val="center"/>
        <w:rPr>
          <w:rFonts w:asciiTheme="minorHAnsi" w:hAnsiTheme="minorHAnsi" w:cstheme="minorHAnsi"/>
          <w:b/>
        </w:rPr>
      </w:pPr>
    </w:p>
    <w:sectPr w:rsidR="00E170F7" w:rsidRPr="00324FA8" w:rsidSect="001D3AB1">
      <w:headerReference w:type="default" r:id="rId8"/>
      <w:footerReference w:type="default" r:id="rId9"/>
      <w:pgSz w:w="11906" w:h="16838"/>
      <w:pgMar w:top="1418" w:right="566" w:bottom="567" w:left="108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086" w:rsidRDefault="00AC7086" w:rsidP="00B92CF4">
      <w:r>
        <w:separator/>
      </w:r>
    </w:p>
  </w:endnote>
  <w:endnote w:type="continuationSeparator" w:id="0">
    <w:p w:rsidR="00AC7086" w:rsidRDefault="00AC7086" w:rsidP="00B9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086" w:rsidRPr="009B5E59" w:rsidRDefault="00AC7086" w:rsidP="004249BE">
    <w:pPr>
      <w:pStyle w:val="Footer"/>
      <w:pBdr>
        <w:top w:val="single" w:sz="4" w:space="1" w:color="auto"/>
      </w:pBdr>
      <w:rPr>
        <w:rFonts w:cs="Arial"/>
      </w:rPr>
    </w:pPr>
    <w:r>
      <w:rPr>
        <w:rFonts w:cs="Arial"/>
        <w:sz w:val="18"/>
      </w:rPr>
      <w:tab/>
    </w:r>
    <w:r w:rsidRPr="009B5E59">
      <w:rPr>
        <w:rFonts w:cs="Arial"/>
      </w:rPr>
      <w:fldChar w:fldCharType="begin"/>
    </w:r>
    <w:r w:rsidRPr="009B5E59">
      <w:rPr>
        <w:rFonts w:cs="Arial"/>
      </w:rPr>
      <w:instrText xml:space="preserve"> PAGE   \* MERGEFORMAT </w:instrText>
    </w:r>
    <w:r w:rsidRPr="009B5E59">
      <w:rPr>
        <w:rFonts w:cs="Arial"/>
      </w:rPr>
      <w:fldChar w:fldCharType="separate"/>
    </w:r>
    <w:r>
      <w:rPr>
        <w:rFonts w:cs="Arial"/>
        <w:noProof/>
      </w:rPr>
      <w:t>1</w:t>
    </w:r>
    <w:r w:rsidRPr="009B5E5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086" w:rsidRDefault="00AC7086" w:rsidP="00B92CF4">
      <w:r>
        <w:separator/>
      </w:r>
    </w:p>
  </w:footnote>
  <w:footnote w:type="continuationSeparator" w:id="0">
    <w:p w:rsidR="00AC7086" w:rsidRDefault="00AC7086" w:rsidP="00B9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086" w:rsidRDefault="00AC7086" w:rsidP="00922AFE">
    <w:pPr>
      <w:pStyle w:val="Header"/>
      <w:jc w:val="right"/>
    </w:pPr>
    <w:r>
      <w:t xml:space="preserve"> </w:t>
    </w:r>
  </w:p>
  <w:p w:rsidR="00AC7086" w:rsidRDefault="00AC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E2E3AA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5E1C60"/>
    <w:multiLevelType w:val="hybridMultilevel"/>
    <w:tmpl w:val="80A85636"/>
    <w:lvl w:ilvl="0" w:tplc="AC0CF4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E2F1D"/>
    <w:multiLevelType w:val="hybridMultilevel"/>
    <w:tmpl w:val="2CD6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11EA5"/>
    <w:multiLevelType w:val="hybridMultilevel"/>
    <w:tmpl w:val="7E48FB8E"/>
    <w:lvl w:ilvl="0" w:tplc="536A76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011FB"/>
    <w:multiLevelType w:val="hybridMultilevel"/>
    <w:tmpl w:val="F96E9FC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195B5B60"/>
    <w:multiLevelType w:val="hybridMultilevel"/>
    <w:tmpl w:val="8444AEA0"/>
    <w:lvl w:ilvl="0" w:tplc="B99667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118DC"/>
    <w:multiLevelType w:val="hybridMultilevel"/>
    <w:tmpl w:val="7A14B35C"/>
    <w:lvl w:ilvl="0" w:tplc="861667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A0014"/>
    <w:multiLevelType w:val="hybridMultilevel"/>
    <w:tmpl w:val="4D041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4D2F3B"/>
    <w:multiLevelType w:val="hybridMultilevel"/>
    <w:tmpl w:val="6AB8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C02F8"/>
    <w:multiLevelType w:val="hybridMultilevel"/>
    <w:tmpl w:val="309413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D674F1A"/>
    <w:multiLevelType w:val="hybridMultilevel"/>
    <w:tmpl w:val="7A14B35C"/>
    <w:lvl w:ilvl="0" w:tplc="861667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C275D"/>
    <w:multiLevelType w:val="hybridMultilevel"/>
    <w:tmpl w:val="8BAC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C18B0"/>
    <w:multiLevelType w:val="hybridMultilevel"/>
    <w:tmpl w:val="F2A426B8"/>
    <w:lvl w:ilvl="0" w:tplc="DCAE797C">
      <w:start w:val="1"/>
      <w:numFmt w:val="bullet"/>
      <w:lvlText w:val=""/>
      <w:lvlJc w:val="left"/>
      <w:pPr>
        <w:ind w:left="720" w:hanging="360"/>
      </w:pPr>
      <w:rPr>
        <w:rFonts w:ascii="Symbol" w:hAnsi="Symbol" w:hint="default"/>
      </w:rPr>
    </w:lvl>
    <w:lvl w:ilvl="1" w:tplc="00FAE610">
      <w:start w:val="1"/>
      <w:numFmt w:val="bullet"/>
      <w:lvlText w:val="o"/>
      <w:lvlJc w:val="left"/>
      <w:pPr>
        <w:ind w:left="1440" w:hanging="360"/>
      </w:pPr>
      <w:rPr>
        <w:rFonts w:ascii="Courier New" w:hAnsi="Courier New" w:hint="default"/>
      </w:rPr>
    </w:lvl>
    <w:lvl w:ilvl="2" w:tplc="9E62A6D8">
      <w:start w:val="1"/>
      <w:numFmt w:val="bullet"/>
      <w:lvlText w:val=""/>
      <w:lvlJc w:val="left"/>
      <w:pPr>
        <w:ind w:left="2160" w:hanging="360"/>
      </w:pPr>
      <w:rPr>
        <w:rFonts w:ascii="Wingdings" w:hAnsi="Wingdings" w:hint="default"/>
      </w:rPr>
    </w:lvl>
    <w:lvl w:ilvl="3" w:tplc="19CAAFE2">
      <w:start w:val="1"/>
      <w:numFmt w:val="bullet"/>
      <w:lvlText w:val=""/>
      <w:lvlJc w:val="left"/>
      <w:pPr>
        <w:ind w:left="2880" w:hanging="360"/>
      </w:pPr>
      <w:rPr>
        <w:rFonts w:ascii="Symbol" w:hAnsi="Symbol" w:hint="default"/>
      </w:rPr>
    </w:lvl>
    <w:lvl w:ilvl="4" w:tplc="DCA4F99C">
      <w:start w:val="1"/>
      <w:numFmt w:val="bullet"/>
      <w:lvlText w:val="o"/>
      <w:lvlJc w:val="left"/>
      <w:pPr>
        <w:ind w:left="3600" w:hanging="360"/>
      </w:pPr>
      <w:rPr>
        <w:rFonts w:ascii="Courier New" w:hAnsi="Courier New" w:hint="default"/>
      </w:rPr>
    </w:lvl>
    <w:lvl w:ilvl="5" w:tplc="6420A9D4">
      <w:start w:val="1"/>
      <w:numFmt w:val="bullet"/>
      <w:lvlText w:val=""/>
      <w:lvlJc w:val="left"/>
      <w:pPr>
        <w:ind w:left="4320" w:hanging="360"/>
      </w:pPr>
      <w:rPr>
        <w:rFonts w:ascii="Wingdings" w:hAnsi="Wingdings" w:hint="default"/>
      </w:rPr>
    </w:lvl>
    <w:lvl w:ilvl="6" w:tplc="A83CBA8A">
      <w:start w:val="1"/>
      <w:numFmt w:val="bullet"/>
      <w:lvlText w:val=""/>
      <w:lvlJc w:val="left"/>
      <w:pPr>
        <w:ind w:left="5040" w:hanging="360"/>
      </w:pPr>
      <w:rPr>
        <w:rFonts w:ascii="Symbol" w:hAnsi="Symbol" w:hint="default"/>
      </w:rPr>
    </w:lvl>
    <w:lvl w:ilvl="7" w:tplc="FAA881D6">
      <w:start w:val="1"/>
      <w:numFmt w:val="bullet"/>
      <w:lvlText w:val="o"/>
      <w:lvlJc w:val="left"/>
      <w:pPr>
        <w:ind w:left="5760" w:hanging="360"/>
      </w:pPr>
      <w:rPr>
        <w:rFonts w:ascii="Courier New" w:hAnsi="Courier New" w:hint="default"/>
      </w:rPr>
    </w:lvl>
    <w:lvl w:ilvl="8" w:tplc="56128172">
      <w:start w:val="1"/>
      <w:numFmt w:val="bullet"/>
      <w:lvlText w:val=""/>
      <w:lvlJc w:val="left"/>
      <w:pPr>
        <w:ind w:left="6480" w:hanging="360"/>
      </w:pPr>
      <w:rPr>
        <w:rFonts w:ascii="Wingdings" w:hAnsi="Wingdings" w:hint="default"/>
      </w:rPr>
    </w:lvl>
  </w:abstractNum>
  <w:abstractNum w:abstractNumId="13" w15:restartNumberingAfterBreak="0">
    <w:nsid w:val="4A3F2354"/>
    <w:multiLevelType w:val="hybridMultilevel"/>
    <w:tmpl w:val="1C56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16C24"/>
    <w:multiLevelType w:val="hybridMultilevel"/>
    <w:tmpl w:val="D4A0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F0750"/>
    <w:multiLevelType w:val="hybridMultilevel"/>
    <w:tmpl w:val="722C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C359A"/>
    <w:multiLevelType w:val="multilevel"/>
    <w:tmpl w:val="1814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B230C"/>
    <w:multiLevelType w:val="hybridMultilevel"/>
    <w:tmpl w:val="5EA2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96360"/>
    <w:multiLevelType w:val="hybridMultilevel"/>
    <w:tmpl w:val="33E092E2"/>
    <w:lvl w:ilvl="0" w:tplc="59266AB0">
      <w:start w:val="1"/>
      <w:numFmt w:val="bullet"/>
      <w:lvlText w:val="•"/>
      <w:lvlJc w:val="left"/>
      <w:pPr>
        <w:tabs>
          <w:tab w:val="num" w:pos="720"/>
        </w:tabs>
        <w:ind w:left="720" w:hanging="360"/>
      </w:pPr>
      <w:rPr>
        <w:rFonts w:ascii="Arial" w:hAnsi="Arial" w:hint="default"/>
      </w:rPr>
    </w:lvl>
    <w:lvl w:ilvl="1" w:tplc="73F62DE4" w:tentative="1">
      <w:start w:val="1"/>
      <w:numFmt w:val="bullet"/>
      <w:lvlText w:val="•"/>
      <w:lvlJc w:val="left"/>
      <w:pPr>
        <w:tabs>
          <w:tab w:val="num" w:pos="1440"/>
        </w:tabs>
        <w:ind w:left="1440" w:hanging="360"/>
      </w:pPr>
      <w:rPr>
        <w:rFonts w:ascii="Arial" w:hAnsi="Arial" w:hint="default"/>
      </w:rPr>
    </w:lvl>
    <w:lvl w:ilvl="2" w:tplc="EDBAC002" w:tentative="1">
      <w:start w:val="1"/>
      <w:numFmt w:val="bullet"/>
      <w:lvlText w:val="•"/>
      <w:lvlJc w:val="left"/>
      <w:pPr>
        <w:tabs>
          <w:tab w:val="num" w:pos="2160"/>
        </w:tabs>
        <w:ind w:left="2160" w:hanging="360"/>
      </w:pPr>
      <w:rPr>
        <w:rFonts w:ascii="Arial" w:hAnsi="Arial" w:hint="default"/>
      </w:rPr>
    </w:lvl>
    <w:lvl w:ilvl="3" w:tplc="C8A6211C" w:tentative="1">
      <w:start w:val="1"/>
      <w:numFmt w:val="bullet"/>
      <w:lvlText w:val="•"/>
      <w:lvlJc w:val="left"/>
      <w:pPr>
        <w:tabs>
          <w:tab w:val="num" w:pos="2880"/>
        </w:tabs>
        <w:ind w:left="2880" w:hanging="360"/>
      </w:pPr>
      <w:rPr>
        <w:rFonts w:ascii="Arial" w:hAnsi="Arial" w:hint="default"/>
      </w:rPr>
    </w:lvl>
    <w:lvl w:ilvl="4" w:tplc="7DB87BD4" w:tentative="1">
      <w:start w:val="1"/>
      <w:numFmt w:val="bullet"/>
      <w:lvlText w:val="•"/>
      <w:lvlJc w:val="left"/>
      <w:pPr>
        <w:tabs>
          <w:tab w:val="num" w:pos="3600"/>
        </w:tabs>
        <w:ind w:left="3600" w:hanging="360"/>
      </w:pPr>
      <w:rPr>
        <w:rFonts w:ascii="Arial" w:hAnsi="Arial" w:hint="default"/>
      </w:rPr>
    </w:lvl>
    <w:lvl w:ilvl="5" w:tplc="D52E0478" w:tentative="1">
      <w:start w:val="1"/>
      <w:numFmt w:val="bullet"/>
      <w:lvlText w:val="•"/>
      <w:lvlJc w:val="left"/>
      <w:pPr>
        <w:tabs>
          <w:tab w:val="num" w:pos="4320"/>
        </w:tabs>
        <w:ind w:left="4320" w:hanging="360"/>
      </w:pPr>
      <w:rPr>
        <w:rFonts w:ascii="Arial" w:hAnsi="Arial" w:hint="default"/>
      </w:rPr>
    </w:lvl>
    <w:lvl w:ilvl="6" w:tplc="E716EC30" w:tentative="1">
      <w:start w:val="1"/>
      <w:numFmt w:val="bullet"/>
      <w:lvlText w:val="•"/>
      <w:lvlJc w:val="left"/>
      <w:pPr>
        <w:tabs>
          <w:tab w:val="num" w:pos="5040"/>
        </w:tabs>
        <w:ind w:left="5040" w:hanging="360"/>
      </w:pPr>
      <w:rPr>
        <w:rFonts w:ascii="Arial" w:hAnsi="Arial" w:hint="default"/>
      </w:rPr>
    </w:lvl>
    <w:lvl w:ilvl="7" w:tplc="6A583446" w:tentative="1">
      <w:start w:val="1"/>
      <w:numFmt w:val="bullet"/>
      <w:lvlText w:val="•"/>
      <w:lvlJc w:val="left"/>
      <w:pPr>
        <w:tabs>
          <w:tab w:val="num" w:pos="5760"/>
        </w:tabs>
        <w:ind w:left="5760" w:hanging="360"/>
      </w:pPr>
      <w:rPr>
        <w:rFonts w:ascii="Arial" w:hAnsi="Arial" w:hint="default"/>
      </w:rPr>
    </w:lvl>
    <w:lvl w:ilvl="8" w:tplc="F3D60F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D51333"/>
    <w:multiLevelType w:val="hybridMultilevel"/>
    <w:tmpl w:val="71B4747A"/>
    <w:lvl w:ilvl="0" w:tplc="7E02AD9A">
      <w:start w:val="1"/>
      <w:numFmt w:val="lowerRoman"/>
      <w:lvlText w:val="(%1)"/>
      <w:lvlJc w:val="left"/>
      <w:pPr>
        <w:ind w:left="732" w:hanging="72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20" w15:restartNumberingAfterBreak="0">
    <w:nsid w:val="57AD61AC"/>
    <w:multiLevelType w:val="hybridMultilevel"/>
    <w:tmpl w:val="DAD01BD8"/>
    <w:lvl w:ilvl="0" w:tplc="A9907194">
      <w:start w:val="1"/>
      <w:numFmt w:val="lowerRoman"/>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D05E51"/>
    <w:multiLevelType w:val="hybridMultilevel"/>
    <w:tmpl w:val="153286C4"/>
    <w:lvl w:ilvl="0" w:tplc="1814303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E0351"/>
    <w:multiLevelType w:val="hybridMultilevel"/>
    <w:tmpl w:val="271C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2FBFD"/>
    <w:multiLevelType w:val="hybridMultilevel"/>
    <w:tmpl w:val="1DAA65DC"/>
    <w:lvl w:ilvl="0" w:tplc="01EE7E5A">
      <w:start w:val="1"/>
      <w:numFmt w:val="decimal"/>
      <w:lvlText w:val="%1."/>
      <w:lvlJc w:val="left"/>
      <w:pPr>
        <w:ind w:left="720" w:hanging="360"/>
      </w:pPr>
    </w:lvl>
    <w:lvl w:ilvl="1" w:tplc="B4E2CB34">
      <w:start w:val="1"/>
      <w:numFmt w:val="lowerLetter"/>
      <w:lvlText w:val="%2."/>
      <w:lvlJc w:val="left"/>
      <w:pPr>
        <w:ind w:left="1440" w:hanging="360"/>
      </w:pPr>
    </w:lvl>
    <w:lvl w:ilvl="2" w:tplc="229C1A98">
      <w:start w:val="1"/>
      <w:numFmt w:val="lowerRoman"/>
      <w:lvlText w:val="%3."/>
      <w:lvlJc w:val="right"/>
      <w:pPr>
        <w:ind w:left="2160" w:hanging="180"/>
      </w:pPr>
    </w:lvl>
    <w:lvl w:ilvl="3" w:tplc="A3BA9DAE">
      <w:start w:val="1"/>
      <w:numFmt w:val="decimal"/>
      <w:lvlText w:val="%4."/>
      <w:lvlJc w:val="left"/>
      <w:pPr>
        <w:ind w:left="2880" w:hanging="360"/>
      </w:pPr>
    </w:lvl>
    <w:lvl w:ilvl="4" w:tplc="90C097A0">
      <w:start w:val="1"/>
      <w:numFmt w:val="lowerLetter"/>
      <w:lvlText w:val="%5."/>
      <w:lvlJc w:val="left"/>
      <w:pPr>
        <w:ind w:left="3600" w:hanging="360"/>
      </w:pPr>
    </w:lvl>
    <w:lvl w:ilvl="5" w:tplc="7E9473D8">
      <w:start w:val="1"/>
      <w:numFmt w:val="lowerRoman"/>
      <w:lvlText w:val="%6."/>
      <w:lvlJc w:val="right"/>
      <w:pPr>
        <w:ind w:left="4320" w:hanging="180"/>
      </w:pPr>
    </w:lvl>
    <w:lvl w:ilvl="6" w:tplc="B216930A">
      <w:start w:val="1"/>
      <w:numFmt w:val="decimal"/>
      <w:lvlText w:val="%7."/>
      <w:lvlJc w:val="left"/>
      <w:pPr>
        <w:ind w:left="5040" w:hanging="360"/>
      </w:pPr>
    </w:lvl>
    <w:lvl w:ilvl="7" w:tplc="5FDA8D8C">
      <w:start w:val="1"/>
      <w:numFmt w:val="lowerLetter"/>
      <w:lvlText w:val="%8."/>
      <w:lvlJc w:val="left"/>
      <w:pPr>
        <w:ind w:left="5760" w:hanging="360"/>
      </w:pPr>
    </w:lvl>
    <w:lvl w:ilvl="8" w:tplc="9C86379E">
      <w:start w:val="1"/>
      <w:numFmt w:val="lowerRoman"/>
      <w:lvlText w:val="%9."/>
      <w:lvlJc w:val="right"/>
      <w:pPr>
        <w:ind w:left="6480" w:hanging="180"/>
      </w:pPr>
    </w:lvl>
  </w:abstractNum>
  <w:abstractNum w:abstractNumId="24" w15:restartNumberingAfterBreak="0">
    <w:nsid w:val="70182BB9"/>
    <w:multiLevelType w:val="hybridMultilevel"/>
    <w:tmpl w:val="24E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A25BF"/>
    <w:multiLevelType w:val="hybridMultilevel"/>
    <w:tmpl w:val="DBBC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51043"/>
    <w:multiLevelType w:val="hybridMultilevel"/>
    <w:tmpl w:val="1376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396"/>
    <w:multiLevelType w:val="hybridMultilevel"/>
    <w:tmpl w:val="83329E0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D5688"/>
    <w:multiLevelType w:val="hybridMultilevel"/>
    <w:tmpl w:val="339E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2"/>
  </w:num>
  <w:num w:numId="4">
    <w:abstractNumId w:val="19"/>
  </w:num>
  <w:num w:numId="5">
    <w:abstractNumId w:val="27"/>
  </w:num>
  <w:num w:numId="6">
    <w:abstractNumId w:val="28"/>
  </w:num>
  <w:num w:numId="7">
    <w:abstractNumId w:val="11"/>
  </w:num>
  <w:num w:numId="8">
    <w:abstractNumId w:val="13"/>
  </w:num>
  <w:num w:numId="9">
    <w:abstractNumId w:val="2"/>
  </w:num>
  <w:num w:numId="10">
    <w:abstractNumId w:val="3"/>
  </w:num>
  <w:num w:numId="11">
    <w:abstractNumId w:val="24"/>
  </w:num>
  <w:num w:numId="12">
    <w:abstractNumId w:val="4"/>
  </w:num>
  <w:num w:numId="13">
    <w:abstractNumId w:val="8"/>
  </w:num>
  <w:num w:numId="14">
    <w:abstractNumId w:val="20"/>
  </w:num>
  <w:num w:numId="15">
    <w:abstractNumId w:val="18"/>
  </w:num>
  <w:num w:numId="16">
    <w:abstractNumId w:val="5"/>
  </w:num>
  <w:num w:numId="17">
    <w:abstractNumId w:val="7"/>
  </w:num>
  <w:num w:numId="18">
    <w:abstractNumId w:val="10"/>
  </w:num>
  <w:num w:numId="19">
    <w:abstractNumId w:val="6"/>
  </w:num>
  <w:num w:numId="20">
    <w:abstractNumId w:val="9"/>
  </w:num>
  <w:num w:numId="21">
    <w:abstractNumId w:val="14"/>
  </w:num>
  <w:num w:numId="22">
    <w:abstractNumId w:val="21"/>
  </w:num>
  <w:num w:numId="23">
    <w:abstractNumId w:val="25"/>
  </w:num>
  <w:num w:numId="24">
    <w:abstractNumId w:val="15"/>
  </w:num>
  <w:num w:numId="25">
    <w:abstractNumId w:val="16"/>
  </w:num>
  <w:num w:numId="26">
    <w:abstractNumId w:val="12"/>
  </w:num>
  <w:num w:numId="27">
    <w:abstractNumId w:val="23"/>
  </w:num>
  <w:num w:numId="28">
    <w:abstractNumId w:val="26"/>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397"/>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1C"/>
    <w:rsid w:val="0000039D"/>
    <w:rsid w:val="00000815"/>
    <w:rsid w:val="00001377"/>
    <w:rsid w:val="00001E34"/>
    <w:rsid w:val="00002120"/>
    <w:rsid w:val="00002201"/>
    <w:rsid w:val="0000275A"/>
    <w:rsid w:val="00002D11"/>
    <w:rsid w:val="00003727"/>
    <w:rsid w:val="00003929"/>
    <w:rsid w:val="000052C9"/>
    <w:rsid w:val="000054B5"/>
    <w:rsid w:val="00005D40"/>
    <w:rsid w:val="00006117"/>
    <w:rsid w:val="0000629B"/>
    <w:rsid w:val="000068CD"/>
    <w:rsid w:val="00006E74"/>
    <w:rsid w:val="00010EC2"/>
    <w:rsid w:val="00011FEA"/>
    <w:rsid w:val="0001328E"/>
    <w:rsid w:val="00013702"/>
    <w:rsid w:val="00013A5A"/>
    <w:rsid w:val="000145C0"/>
    <w:rsid w:val="00014A6F"/>
    <w:rsid w:val="00014BC2"/>
    <w:rsid w:val="0001527B"/>
    <w:rsid w:val="00015509"/>
    <w:rsid w:val="00017050"/>
    <w:rsid w:val="0001760C"/>
    <w:rsid w:val="00021E0B"/>
    <w:rsid w:val="00023798"/>
    <w:rsid w:val="00023881"/>
    <w:rsid w:val="00023D5F"/>
    <w:rsid w:val="00023E50"/>
    <w:rsid w:val="000240DF"/>
    <w:rsid w:val="0002427D"/>
    <w:rsid w:val="000244E9"/>
    <w:rsid w:val="00024501"/>
    <w:rsid w:val="000250BB"/>
    <w:rsid w:val="00025186"/>
    <w:rsid w:val="00025890"/>
    <w:rsid w:val="0002752E"/>
    <w:rsid w:val="00030839"/>
    <w:rsid w:val="00031BC1"/>
    <w:rsid w:val="000320F9"/>
    <w:rsid w:val="0003270E"/>
    <w:rsid w:val="00032921"/>
    <w:rsid w:val="00032EDA"/>
    <w:rsid w:val="00033179"/>
    <w:rsid w:val="00033AF1"/>
    <w:rsid w:val="00034B09"/>
    <w:rsid w:val="00036687"/>
    <w:rsid w:val="00036BAD"/>
    <w:rsid w:val="0003763F"/>
    <w:rsid w:val="00037C6D"/>
    <w:rsid w:val="00040D33"/>
    <w:rsid w:val="00041F2E"/>
    <w:rsid w:val="0004295D"/>
    <w:rsid w:val="00042F0B"/>
    <w:rsid w:val="00043846"/>
    <w:rsid w:val="000442BF"/>
    <w:rsid w:val="0004459C"/>
    <w:rsid w:val="00044A2B"/>
    <w:rsid w:val="00044F44"/>
    <w:rsid w:val="00047361"/>
    <w:rsid w:val="00047DA7"/>
    <w:rsid w:val="000502BB"/>
    <w:rsid w:val="00050A84"/>
    <w:rsid w:val="00050A8E"/>
    <w:rsid w:val="00051A4E"/>
    <w:rsid w:val="00052165"/>
    <w:rsid w:val="00052E5A"/>
    <w:rsid w:val="000537D7"/>
    <w:rsid w:val="00054E98"/>
    <w:rsid w:val="00055CFC"/>
    <w:rsid w:val="00055DC1"/>
    <w:rsid w:val="00056761"/>
    <w:rsid w:val="00056EDE"/>
    <w:rsid w:val="000572DD"/>
    <w:rsid w:val="00057AE9"/>
    <w:rsid w:val="00060826"/>
    <w:rsid w:val="000621D6"/>
    <w:rsid w:val="0006447C"/>
    <w:rsid w:val="000650B9"/>
    <w:rsid w:val="0006574F"/>
    <w:rsid w:val="00065DC7"/>
    <w:rsid w:val="00066738"/>
    <w:rsid w:val="00067327"/>
    <w:rsid w:val="00067A1D"/>
    <w:rsid w:val="00070329"/>
    <w:rsid w:val="00070534"/>
    <w:rsid w:val="000716D7"/>
    <w:rsid w:val="0007190A"/>
    <w:rsid w:val="00071D04"/>
    <w:rsid w:val="00071F0B"/>
    <w:rsid w:val="0007298A"/>
    <w:rsid w:val="00072ABD"/>
    <w:rsid w:val="000738FE"/>
    <w:rsid w:val="00073F0D"/>
    <w:rsid w:val="000742B0"/>
    <w:rsid w:val="000746AB"/>
    <w:rsid w:val="000749B5"/>
    <w:rsid w:val="00074D26"/>
    <w:rsid w:val="00074F3D"/>
    <w:rsid w:val="00075099"/>
    <w:rsid w:val="00075B18"/>
    <w:rsid w:val="000768B5"/>
    <w:rsid w:val="00076EAE"/>
    <w:rsid w:val="000806AA"/>
    <w:rsid w:val="00080768"/>
    <w:rsid w:val="0008155C"/>
    <w:rsid w:val="00081B3B"/>
    <w:rsid w:val="00081C92"/>
    <w:rsid w:val="00081FC3"/>
    <w:rsid w:val="00082E8E"/>
    <w:rsid w:val="00083506"/>
    <w:rsid w:val="00083BBE"/>
    <w:rsid w:val="00083C37"/>
    <w:rsid w:val="00083F83"/>
    <w:rsid w:val="00086840"/>
    <w:rsid w:val="0008730F"/>
    <w:rsid w:val="0008788B"/>
    <w:rsid w:val="000907F9"/>
    <w:rsid w:val="00090EF8"/>
    <w:rsid w:val="00090FB3"/>
    <w:rsid w:val="0009129E"/>
    <w:rsid w:val="00092604"/>
    <w:rsid w:val="000928FF"/>
    <w:rsid w:val="00093650"/>
    <w:rsid w:val="00093811"/>
    <w:rsid w:val="00093F27"/>
    <w:rsid w:val="000960CA"/>
    <w:rsid w:val="000A0861"/>
    <w:rsid w:val="000A0AAE"/>
    <w:rsid w:val="000A159C"/>
    <w:rsid w:val="000A1D0F"/>
    <w:rsid w:val="000A22E5"/>
    <w:rsid w:val="000A3286"/>
    <w:rsid w:val="000A53F4"/>
    <w:rsid w:val="000A5670"/>
    <w:rsid w:val="000A6493"/>
    <w:rsid w:val="000A6E5B"/>
    <w:rsid w:val="000A7F5E"/>
    <w:rsid w:val="000B03B9"/>
    <w:rsid w:val="000B0452"/>
    <w:rsid w:val="000B0A44"/>
    <w:rsid w:val="000B144B"/>
    <w:rsid w:val="000B2209"/>
    <w:rsid w:val="000B447C"/>
    <w:rsid w:val="000B4950"/>
    <w:rsid w:val="000B4A07"/>
    <w:rsid w:val="000B4B26"/>
    <w:rsid w:val="000B6A5E"/>
    <w:rsid w:val="000B7411"/>
    <w:rsid w:val="000B7F3B"/>
    <w:rsid w:val="000C07E7"/>
    <w:rsid w:val="000C158A"/>
    <w:rsid w:val="000C1986"/>
    <w:rsid w:val="000C1A8A"/>
    <w:rsid w:val="000C26F3"/>
    <w:rsid w:val="000C5451"/>
    <w:rsid w:val="000C6483"/>
    <w:rsid w:val="000C65D8"/>
    <w:rsid w:val="000C6859"/>
    <w:rsid w:val="000C7974"/>
    <w:rsid w:val="000C7CA9"/>
    <w:rsid w:val="000C7CB1"/>
    <w:rsid w:val="000C7CDB"/>
    <w:rsid w:val="000C7DAE"/>
    <w:rsid w:val="000D00C8"/>
    <w:rsid w:val="000D07A2"/>
    <w:rsid w:val="000D0E60"/>
    <w:rsid w:val="000D2426"/>
    <w:rsid w:val="000D278B"/>
    <w:rsid w:val="000D3A22"/>
    <w:rsid w:val="000D43AB"/>
    <w:rsid w:val="000D44C9"/>
    <w:rsid w:val="000D467E"/>
    <w:rsid w:val="000D50CA"/>
    <w:rsid w:val="000D56F7"/>
    <w:rsid w:val="000D7501"/>
    <w:rsid w:val="000D7E78"/>
    <w:rsid w:val="000E0E21"/>
    <w:rsid w:val="000E2379"/>
    <w:rsid w:val="000E2B51"/>
    <w:rsid w:val="000E31E2"/>
    <w:rsid w:val="000E363F"/>
    <w:rsid w:val="000E43FC"/>
    <w:rsid w:val="000E45EA"/>
    <w:rsid w:val="000E5CC6"/>
    <w:rsid w:val="000E6017"/>
    <w:rsid w:val="000E6332"/>
    <w:rsid w:val="000E6F52"/>
    <w:rsid w:val="000E733C"/>
    <w:rsid w:val="000F006F"/>
    <w:rsid w:val="000F0290"/>
    <w:rsid w:val="000F08B7"/>
    <w:rsid w:val="000F1912"/>
    <w:rsid w:val="000F40D5"/>
    <w:rsid w:val="000F40EA"/>
    <w:rsid w:val="000F450E"/>
    <w:rsid w:val="000F4686"/>
    <w:rsid w:val="000F4880"/>
    <w:rsid w:val="000F502F"/>
    <w:rsid w:val="000F5B6E"/>
    <w:rsid w:val="000F600F"/>
    <w:rsid w:val="000F7342"/>
    <w:rsid w:val="000F7564"/>
    <w:rsid w:val="000F7803"/>
    <w:rsid w:val="000F799E"/>
    <w:rsid w:val="000F7B6A"/>
    <w:rsid w:val="001007A1"/>
    <w:rsid w:val="001011FE"/>
    <w:rsid w:val="00101E82"/>
    <w:rsid w:val="0010230B"/>
    <w:rsid w:val="00103752"/>
    <w:rsid w:val="001049AA"/>
    <w:rsid w:val="00104D97"/>
    <w:rsid w:val="001050BC"/>
    <w:rsid w:val="001060B5"/>
    <w:rsid w:val="001069ED"/>
    <w:rsid w:val="00107BAA"/>
    <w:rsid w:val="00110CD3"/>
    <w:rsid w:val="00111397"/>
    <w:rsid w:val="001142CA"/>
    <w:rsid w:val="00114C2C"/>
    <w:rsid w:val="00115025"/>
    <w:rsid w:val="00115EBA"/>
    <w:rsid w:val="00116196"/>
    <w:rsid w:val="00116680"/>
    <w:rsid w:val="0012092A"/>
    <w:rsid w:val="00120FD3"/>
    <w:rsid w:val="00122137"/>
    <w:rsid w:val="001231D9"/>
    <w:rsid w:val="00123FA9"/>
    <w:rsid w:val="001255CB"/>
    <w:rsid w:val="00125ED0"/>
    <w:rsid w:val="00126034"/>
    <w:rsid w:val="001264D1"/>
    <w:rsid w:val="0012681F"/>
    <w:rsid w:val="00126A18"/>
    <w:rsid w:val="00127A98"/>
    <w:rsid w:val="00130336"/>
    <w:rsid w:val="00130490"/>
    <w:rsid w:val="00130751"/>
    <w:rsid w:val="0013215D"/>
    <w:rsid w:val="00132474"/>
    <w:rsid w:val="001325E7"/>
    <w:rsid w:val="0013342F"/>
    <w:rsid w:val="00134025"/>
    <w:rsid w:val="00135CBA"/>
    <w:rsid w:val="00136EAD"/>
    <w:rsid w:val="001408AC"/>
    <w:rsid w:val="001433FD"/>
    <w:rsid w:val="00144164"/>
    <w:rsid w:val="00144E10"/>
    <w:rsid w:val="0014515B"/>
    <w:rsid w:val="001453AD"/>
    <w:rsid w:val="0014553C"/>
    <w:rsid w:val="0014606F"/>
    <w:rsid w:val="00146390"/>
    <w:rsid w:val="00146396"/>
    <w:rsid w:val="00146580"/>
    <w:rsid w:val="0014679E"/>
    <w:rsid w:val="0014728F"/>
    <w:rsid w:val="001472C0"/>
    <w:rsid w:val="00150192"/>
    <w:rsid w:val="0015023A"/>
    <w:rsid w:val="00152272"/>
    <w:rsid w:val="00152C50"/>
    <w:rsid w:val="00154028"/>
    <w:rsid w:val="00154800"/>
    <w:rsid w:val="00155DDE"/>
    <w:rsid w:val="00156522"/>
    <w:rsid w:val="00157A2C"/>
    <w:rsid w:val="00160C79"/>
    <w:rsid w:val="00160E4E"/>
    <w:rsid w:val="0016137F"/>
    <w:rsid w:val="001616BA"/>
    <w:rsid w:val="00162001"/>
    <w:rsid w:val="001636DF"/>
    <w:rsid w:val="0016386E"/>
    <w:rsid w:val="00163A05"/>
    <w:rsid w:val="001665C8"/>
    <w:rsid w:val="00170760"/>
    <w:rsid w:val="001712F7"/>
    <w:rsid w:val="001714C7"/>
    <w:rsid w:val="00171BD1"/>
    <w:rsid w:val="00171D29"/>
    <w:rsid w:val="00172111"/>
    <w:rsid w:val="00172228"/>
    <w:rsid w:val="00174A11"/>
    <w:rsid w:val="001766DA"/>
    <w:rsid w:val="001771AB"/>
    <w:rsid w:val="0017724E"/>
    <w:rsid w:val="00177939"/>
    <w:rsid w:val="00177DB0"/>
    <w:rsid w:val="00181D10"/>
    <w:rsid w:val="00182BC5"/>
    <w:rsid w:val="00182D02"/>
    <w:rsid w:val="00182DDB"/>
    <w:rsid w:val="0018303A"/>
    <w:rsid w:val="001837A7"/>
    <w:rsid w:val="0018419C"/>
    <w:rsid w:val="00185010"/>
    <w:rsid w:val="001854F2"/>
    <w:rsid w:val="0018578F"/>
    <w:rsid w:val="001858DE"/>
    <w:rsid w:val="0018636D"/>
    <w:rsid w:val="001874F7"/>
    <w:rsid w:val="00187BD5"/>
    <w:rsid w:val="00190502"/>
    <w:rsid w:val="001909BF"/>
    <w:rsid w:val="001915D8"/>
    <w:rsid w:val="00191DB3"/>
    <w:rsid w:val="00191E23"/>
    <w:rsid w:val="001929A1"/>
    <w:rsid w:val="00192F37"/>
    <w:rsid w:val="0019320B"/>
    <w:rsid w:val="001933C4"/>
    <w:rsid w:val="001938CF"/>
    <w:rsid w:val="00193C78"/>
    <w:rsid w:val="00193D37"/>
    <w:rsid w:val="00194A42"/>
    <w:rsid w:val="00195454"/>
    <w:rsid w:val="001956A6"/>
    <w:rsid w:val="00195725"/>
    <w:rsid w:val="00195873"/>
    <w:rsid w:val="00196393"/>
    <w:rsid w:val="00196D04"/>
    <w:rsid w:val="00197F01"/>
    <w:rsid w:val="001A07AD"/>
    <w:rsid w:val="001A0E4D"/>
    <w:rsid w:val="001A14B9"/>
    <w:rsid w:val="001A24B3"/>
    <w:rsid w:val="001A2B6E"/>
    <w:rsid w:val="001A36E4"/>
    <w:rsid w:val="001A3992"/>
    <w:rsid w:val="001A482A"/>
    <w:rsid w:val="001A610E"/>
    <w:rsid w:val="001A7E84"/>
    <w:rsid w:val="001B14F0"/>
    <w:rsid w:val="001B214C"/>
    <w:rsid w:val="001B3100"/>
    <w:rsid w:val="001B37EC"/>
    <w:rsid w:val="001B3DC5"/>
    <w:rsid w:val="001B3E11"/>
    <w:rsid w:val="001B4B06"/>
    <w:rsid w:val="001B4DAB"/>
    <w:rsid w:val="001B58FF"/>
    <w:rsid w:val="001B630E"/>
    <w:rsid w:val="001B64DA"/>
    <w:rsid w:val="001C1CD7"/>
    <w:rsid w:val="001C2749"/>
    <w:rsid w:val="001C46BD"/>
    <w:rsid w:val="001C4B08"/>
    <w:rsid w:val="001C6237"/>
    <w:rsid w:val="001C628D"/>
    <w:rsid w:val="001C7613"/>
    <w:rsid w:val="001C77A5"/>
    <w:rsid w:val="001D093D"/>
    <w:rsid w:val="001D0AB9"/>
    <w:rsid w:val="001D133C"/>
    <w:rsid w:val="001D161D"/>
    <w:rsid w:val="001D2310"/>
    <w:rsid w:val="001D245C"/>
    <w:rsid w:val="001D2C69"/>
    <w:rsid w:val="001D3992"/>
    <w:rsid w:val="001D3AB1"/>
    <w:rsid w:val="001D47A5"/>
    <w:rsid w:val="001D4C3A"/>
    <w:rsid w:val="001D4D23"/>
    <w:rsid w:val="001D521F"/>
    <w:rsid w:val="001D5DDE"/>
    <w:rsid w:val="001D5F95"/>
    <w:rsid w:val="001D6E17"/>
    <w:rsid w:val="001D7B87"/>
    <w:rsid w:val="001D7F64"/>
    <w:rsid w:val="001E0055"/>
    <w:rsid w:val="001E0EC9"/>
    <w:rsid w:val="001E10F6"/>
    <w:rsid w:val="001E11C0"/>
    <w:rsid w:val="001E1B42"/>
    <w:rsid w:val="001E2EC0"/>
    <w:rsid w:val="001E445F"/>
    <w:rsid w:val="001E450B"/>
    <w:rsid w:val="001E64F7"/>
    <w:rsid w:val="001F0FC1"/>
    <w:rsid w:val="001F1414"/>
    <w:rsid w:val="001F177F"/>
    <w:rsid w:val="001F1CB9"/>
    <w:rsid w:val="001F2598"/>
    <w:rsid w:val="001F2792"/>
    <w:rsid w:val="001F3B73"/>
    <w:rsid w:val="001F467F"/>
    <w:rsid w:val="001F53FB"/>
    <w:rsid w:val="001F5CC9"/>
    <w:rsid w:val="001F637E"/>
    <w:rsid w:val="001F7050"/>
    <w:rsid w:val="0020017D"/>
    <w:rsid w:val="00200F34"/>
    <w:rsid w:val="002015BD"/>
    <w:rsid w:val="00201FAD"/>
    <w:rsid w:val="002026E3"/>
    <w:rsid w:val="002037C7"/>
    <w:rsid w:val="00203C88"/>
    <w:rsid w:val="00203DFA"/>
    <w:rsid w:val="0020460D"/>
    <w:rsid w:val="0020478F"/>
    <w:rsid w:val="00204B5B"/>
    <w:rsid w:val="0020660F"/>
    <w:rsid w:val="00206C66"/>
    <w:rsid w:val="00207D93"/>
    <w:rsid w:val="00207E05"/>
    <w:rsid w:val="00210697"/>
    <w:rsid w:val="00210F91"/>
    <w:rsid w:val="00212706"/>
    <w:rsid w:val="00214B0C"/>
    <w:rsid w:val="00215669"/>
    <w:rsid w:val="002157E3"/>
    <w:rsid w:val="00215C2E"/>
    <w:rsid w:val="00215CD5"/>
    <w:rsid w:val="00216072"/>
    <w:rsid w:val="00216502"/>
    <w:rsid w:val="002203CE"/>
    <w:rsid w:val="0022059E"/>
    <w:rsid w:val="00221188"/>
    <w:rsid w:val="00222A4F"/>
    <w:rsid w:val="00223B69"/>
    <w:rsid w:val="00224307"/>
    <w:rsid w:val="002250DF"/>
    <w:rsid w:val="002253CE"/>
    <w:rsid w:val="00225AF7"/>
    <w:rsid w:val="00226DA3"/>
    <w:rsid w:val="002274E4"/>
    <w:rsid w:val="0022792E"/>
    <w:rsid w:val="002316CD"/>
    <w:rsid w:val="0023232D"/>
    <w:rsid w:val="002326AB"/>
    <w:rsid w:val="00233498"/>
    <w:rsid w:val="00235463"/>
    <w:rsid w:val="00235C63"/>
    <w:rsid w:val="00237AC0"/>
    <w:rsid w:val="00240179"/>
    <w:rsid w:val="00240ABC"/>
    <w:rsid w:val="00241FD5"/>
    <w:rsid w:val="00242874"/>
    <w:rsid w:val="00243242"/>
    <w:rsid w:val="0024371C"/>
    <w:rsid w:val="002437C3"/>
    <w:rsid w:val="0024494C"/>
    <w:rsid w:val="00244BDC"/>
    <w:rsid w:val="00244E39"/>
    <w:rsid w:val="00245123"/>
    <w:rsid w:val="0024545C"/>
    <w:rsid w:val="00245551"/>
    <w:rsid w:val="00245E6F"/>
    <w:rsid w:val="002467AF"/>
    <w:rsid w:val="00246CDC"/>
    <w:rsid w:val="00246D10"/>
    <w:rsid w:val="00247741"/>
    <w:rsid w:val="002519DE"/>
    <w:rsid w:val="00253136"/>
    <w:rsid w:val="00255173"/>
    <w:rsid w:val="00255EB5"/>
    <w:rsid w:val="0025764E"/>
    <w:rsid w:val="00257677"/>
    <w:rsid w:val="0025787D"/>
    <w:rsid w:val="0026213E"/>
    <w:rsid w:val="002621CB"/>
    <w:rsid w:val="002630FD"/>
    <w:rsid w:val="00265157"/>
    <w:rsid w:val="00265953"/>
    <w:rsid w:val="00265D14"/>
    <w:rsid w:val="002667C3"/>
    <w:rsid w:val="00266DF9"/>
    <w:rsid w:val="00267D32"/>
    <w:rsid w:val="00270061"/>
    <w:rsid w:val="002716C5"/>
    <w:rsid w:val="002720FF"/>
    <w:rsid w:val="00273674"/>
    <w:rsid w:val="002738E9"/>
    <w:rsid w:val="00273DBD"/>
    <w:rsid w:val="00275A9F"/>
    <w:rsid w:val="00275FAE"/>
    <w:rsid w:val="00276628"/>
    <w:rsid w:val="002767D5"/>
    <w:rsid w:val="00276E87"/>
    <w:rsid w:val="00277088"/>
    <w:rsid w:val="002814C0"/>
    <w:rsid w:val="00282E7C"/>
    <w:rsid w:val="0028327E"/>
    <w:rsid w:val="00283A5D"/>
    <w:rsid w:val="00285544"/>
    <w:rsid w:val="00285C29"/>
    <w:rsid w:val="00285D02"/>
    <w:rsid w:val="0028784B"/>
    <w:rsid w:val="002905C4"/>
    <w:rsid w:val="002906A6"/>
    <w:rsid w:val="002912AD"/>
    <w:rsid w:val="002926D6"/>
    <w:rsid w:val="00293041"/>
    <w:rsid w:val="00293263"/>
    <w:rsid w:val="00294403"/>
    <w:rsid w:val="00294523"/>
    <w:rsid w:val="00294EEA"/>
    <w:rsid w:val="002952CD"/>
    <w:rsid w:val="00295B24"/>
    <w:rsid w:val="002A0041"/>
    <w:rsid w:val="002A0CEF"/>
    <w:rsid w:val="002A15FB"/>
    <w:rsid w:val="002A17D5"/>
    <w:rsid w:val="002A1C3F"/>
    <w:rsid w:val="002A1D01"/>
    <w:rsid w:val="002A40DE"/>
    <w:rsid w:val="002A451A"/>
    <w:rsid w:val="002A4F69"/>
    <w:rsid w:val="002A4F6D"/>
    <w:rsid w:val="002A575F"/>
    <w:rsid w:val="002A5CD2"/>
    <w:rsid w:val="002A670B"/>
    <w:rsid w:val="002B0EBA"/>
    <w:rsid w:val="002B1E4A"/>
    <w:rsid w:val="002B21C3"/>
    <w:rsid w:val="002B2303"/>
    <w:rsid w:val="002B2756"/>
    <w:rsid w:val="002B3126"/>
    <w:rsid w:val="002B36F2"/>
    <w:rsid w:val="002B3A12"/>
    <w:rsid w:val="002B3DA9"/>
    <w:rsid w:val="002B4C46"/>
    <w:rsid w:val="002B5FE6"/>
    <w:rsid w:val="002B6331"/>
    <w:rsid w:val="002B7B01"/>
    <w:rsid w:val="002C1264"/>
    <w:rsid w:val="002C135F"/>
    <w:rsid w:val="002C1D92"/>
    <w:rsid w:val="002C31C7"/>
    <w:rsid w:val="002C4CD6"/>
    <w:rsid w:val="002C5529"/>
    <w:rsid w:val="002C5DCE"/>
    <w:rsid w:val="002C7679"/>
    <w:rsid w:val="002C778B"/>
    <w:rsid w:val="002D0578"/>
    <w:rsid w:val="002D05C7"/>
    <w:rsid w:val="002D0AD3"/>
    <w:rsid w:val="002D0B25"/>
    <w:rsid w:val="002D24F1"/>
    <w:rsid w:val="002D24FF"/>
    <w:rsid w:val="002D2686"/>
    <w:rsid w:val="002D350B"/>
    <w:rsid w:val="002D363B"/>
    <w:rsid w:val="002D4AC1"/>
    <w:rsid w:val="002D4D75"/>
    <w:rsid w:val="002D5350"/>
    <w:rsid w:val="002D6328"/>
    <w:rsid w:val="002D6F9C"/>
    <w:rsid w:val="002D73D6"/>
    <w:rsid w:val="002D767E"/>
    <w:rsid w:val="002D77EC"/>
    <w:rsid w:val="002E0EC1"/>
    <w:rsid w:val="002E19AF"/>
    <w:rsid w:val="002E1DB9"/>
    <w:rsid w:val="002E29A4"/>
    <w:rsid w:val="002E3A1B"/>
    <w:rsid w:val="002E451F"/>
    <w:rsid w:val="002E495D"/>
    <w:rsid w:val="002E4BED"/>
    <w:rsid w:val="002E4EAD"/>
    <w:rsid w:val="002E54BA"/>
    <w:rsid w:val="002E69ED"/>
    <w:rsid w:val="002E6FA7"/>
    <w:rsid w:val="002E75DE"/>
    <w:rsid w:val="002F07D4"/>
    <w:rsid w:val="002F0E28"/>
    <w:rsid w:val="002F1380"/>
    <w:rsid w:val="002F209B"/>
    <w:rsid w:val="002F252F"/>
    <w:rsid w:val="002F27D1"/>
    <w:rsid w:val="002F2800"/>
    <w:rsid w:val="002F3D72"/>
    <w:rsid w:val="002F43B5"/>
    <w:rsid w:val="002F55B6"/>
    <w:rsid w:val="002F5F95"/>
    <w:rsid w:val="0030023D"/>
    <w:rsid w:val="00300AB4"/>
    <w:rsid w:val="00300B2D"/>
    <w:rsid w:val="003018DB"/>
    <w:rsid w:val="00302BE7"/>
    <w:rsid w:val="00302DFE"/>
    <w:rsid w:val="00303F21"/>
    <w:rsid w:val="003042A7"/>
    <w:rsid w:val="00305469"/>
    <w:rsid w:val="00306055"/>
    <w:rsid w:val="00307663"/>
    <w:rsid w:val="0031020B"/>
    <w:rsid w:val="00310528"/>
    <w:rsid w:val="00310567"/>
    <w:rsid w:val="00310A49"/>
    <w:rsid w:val="003112A5"/>
    <w:rsid w:val="00311389"/>
    <w:rsid w:val="00311B22"/>
    <w:rsid w:val="00312181"/>
    <w:rsid w:val="0031275E"/>
    <w:rsid w:val="00313DFE"/>
    <w:rsid w:val="00314E43"/>
    <w:rsid w:val="003151DC"/>
    <w:rsid w:val="003154D6"/>
    <w:rsid w:val="00316C21"/>
    <w:rsid w:val="00316D0E"/>
    <w:rsid w:val="00316FCE"/>
    <w:rsid w:val="0031754B"/>
    <w:rsid w:val="00317598"/>
    <w:rsid w:val="00317D7C"/>
    <w:rsid w:val="0032013B"/>
    <w:rsid w:val="00320538"/>
    <w:rsid w:val="00320728"/>
    <w:rsid w:val="00320E13"/>
    <w:rsid w:val="0032132C"/>
    <w:rsid w:val="003218E7"/>
    <w:rsid w:val="003223F1"/>
    <w:rsid w:val="00323ED1"/>
    <w:rsid w:val="00324FA8"/>
    <w:rsid w:val="003251DD"/>
    <w:rsid w:val="00326A34"/>
    <w:rsid w:val="00326EAB"/>
    <w:rsid w:val="00326F87"/>
    <w:rsid w:val="00326FDC"/>
    <w:rsid w:val="003271FD"/>
    <w:rsid w:val="0032760F"/>
    <w:rsid w:val="003278D0"/>
    <w:rsid w:val="00335926"/>
    <w:rsid w:val="00336E3F"/>
    <w:rsid w:val="00341896"/>
    <w:rsid w:val="003435A3"/>
    <w:rsid w:val="00343C9A"/>
    <w:rsid w:val="00344112"/>
    <w:rsid w:val="003460EF"/>
    <w:rsid w:val="0034618A"/>
    <w:rsid w:val="0034646B"/>
    <w:rsid w:val="003471D9"/>
    <w:rsid w:val="00347513"/>
    <w:rsid w:val="003477CD"/>
    <w:rsid w:val="00350716"/>
    <w:rsid w:val="00350CE9"/>
    <w:rsid w:val="00351D86"/>
    <w:rsid w:val="003523CE"/>
    <w:rsid w:val="00352505"/>
    <w:rsid w:val="00352908"/>
    <w:rsid w:val="00352913"/>
    <w:rsid w:val="00352DE2"/>
    <w:rsid w:val="003530B6"/>
    <w:rsid w:val="00353F2F"/>
    <w:rsid w:val="003574CF"/>
    <w:rsid w:val="00357E2C"/>
    <w:rsid w:val="00360DBC"/>
    <w:rsid w:val="00361263"/>
    <w:rsid w:val="00361FFF"/>
    <w:rsid w:val="003633A8"/>
    <w:rsid w:val="0036498D"/>
    <w:rsid w:val="00364CC0"/>
    <w:rsid w:val="003651FC"/>
    <w:rsid w:val="00365231"/>
    <w:rsid w:val="00366174"/>
    <w:rsid w:val="003667DA"/>
    <w:rsid w:val="00366AE8"/>
    <w:rsid w:val="003671F7"/>
    <w:rsid w:val="00370C22"/>
    <w:rsid w:val="00371520"/>
    <w:rsid w:val="00374328"/>
    <w:rsid w:val="00374EAB"/>
    <w:rsid w:val="00376838"/>
    <w:rsid w:val="00377594"/>
    <w:rsid w:val="00380969"/>
    <w:rsid w:val="00381DA9"/>
    <w:rsid w:val="00383AAC"/>
    <w:rsid w:val="00383E25"/>
    <w:rsid w:val="003841BA"/>
    <w:rsid w:val="003844FC"/>
    <w:rsid w:val="0038574B"/>
    <w:rsid w:val="00385AA4"/>
    <w:rsid w:val="003879F9"/>
    <w:rsid w:val="00390A5B"/>
    <w:rsid w:val="00390BC2"/>
    <w:rsid w:val="00391571"/>
    <w:rsid w:val="00391672"/>
    <w:rsid w:val="00391877"/>
    <w:rsid w:val="00391BFE"/>
    <w:rsid w:val="0039275B"/>
    <w:rsid w:val="00393118"/>
    <w:rsid w:val="00393242"/>
    <w:rsid w:val="003936D0"/>
    <w:rsid w:val="003952DB"/>
    <w:rsid w:val="00396EEC"/>
    <w:rsid w:val="00397568"/>
    <w:rsid w:val="00397977"/>
    <w:rsid w:val="003A0DF3"/>
    <w:rsid w:val="003A1457"/>
    <w:rsid w:val="003A1C27"/>
    <w:rsid w:val="003A2969"/>
    <w:rsid w:val="003A3A62"/>
    <w:rsid w:val="003A4097"/>
    <w:rsid w:val="003A42AE"/>
    <w:rsid w:val="003A4599"/>
    <w:rsid w:val="003A4E96"/>
    <w:rsid w:val="003A5030"/>
    <w:rsid w:val="003A6A71"/>
    <w:rsid w:val="003A718F"/>
    <w:rsid w:val="003A79D1"/>
    <w:rsid w:val="003B055C"/>
    <w:rsid w:val="003B092D"/>
    <w:rsid w:val="003B0F76"/>
    <w:rsid w:val="003B1376"/>
    <w:rsid w:val="003B1F02"/>
    <w:rsid w:val="003B2AA9"/>
    <w:rsid w:val="003B2E42"/>
    <w:rsid w:val="003B3442"/>
    <w:rsid w:val="003B474F"/>
    <w:rsid w:val="003B4A13"/>
    <w:rsid w:val="003B4F35"/>
    <w:rsid w:val="003B4F7B"/>
    <w:rsid w:val="003B566A"/>
    <w:rsid w:val="003B574A"/>
    <w:rsid w:val="003B5C7D"/>
    <w:rsid w:val="003B5FA7"/>
    <w:rsid w:val="003B6769"/>
    <w:rsid w:val="003B6C13"/>
    <w:rsid w:val="003B6F5A"/>
    <w:rsid w:val="003C015F"/>
    <w:rsid w:val="003C0A2D"/>
    <w:rsid w:val="003C11D7"/>
    <w:rsid w:val="003C125C"/>
    <w:rsid w:val="003C1517"/>
    <w:rsid w:val="003C1A61"/>
    <w:rsid w:val="003C24EB"/>
    <w:rsid w:val="003C2E3C"/>
    <w:rsid w:val="003C2F4B"/>
    <w:rsid w:val="003C4007"/>
    <w:rsid w:val="003C47E0"/>
    <w:rsid w:val="003C550E"/>
    <w:rsid w:val="003C56FC"/>
    <w:rsid w:val="003C572C"/>
    <w:rsid w:val="003C6FA0"/>
    <w:rsid w:val="003C7447"/>
    <w:rsid w:val="003C7693"/>
    <w:rsid w:val="003D00EE"/>
    <w:rsid w:val="003D1549"/>
    <w:rsid w:val="003D2B32"/>
    <w:rsid w:val="003D2EF4"/>
    <w:rsid w:val="003D39F3"/>
    <w:rsid w:val="003D40BA"/>
    <w:rsid w:val="003D41BF"/>
    <w:rsid w:val="003D4235"/>
    <w:rsid w:val="003D4446"/>
    <w:rsid w:val="003D4A92"/>
    <w:rsid w:val="003D4DA2"/>
    <w:rsid w:val="003D503B"/>
    <w:rsid w:val="003D6861"/>
    <w:rsid w:val="003D720F"/>
    <w:rsid w:val="003D765F"/>
    <w:rsid w:val="003E0139"/>
    <w:rsid w:val="003E02C7"/>
    <w:rsid w:val="003E0415"/>
    <w:rsid w:val="003E1A3D"/>
    <w:rsid w:val="003E24D0"/>
    <w:rsid w:val="003E3210"/>
    <w:rsid w:val="003E4FD5"/>
    <w:rsid w:val="003E6392"/>
    <w:rsid w:val="003E6B61"/>
    <w:rsid w:val="003F07D8"/>
    <w:rsid w:val="003F12EE"/>
    <w:rsid w:val="003F1583"/>
    <w:rsid w:val="003F18B5"/>
    <w:rsid w:val="003F1ABA"/>
    <w:rsid w:val="003F1C51"/>
    <w:rsid w:val="003F2C5B"/>
    <w:rsid w:val="003F38E6"/>
    <w:rsid w:val="003F3AAD"/>
    <w:rsid w:val="003F3DD5"/>
    <w:rsid w:val="003F4000"/>
    <w:rsid w:val="003F4868"/>
    <w:rsid w:val="003F4DF9"/>
    <w:rsid w:val="003F5B0C"/>
    <w:rsid w:val="003F5C2C"/>
    <w:rsid w:val="003F5C5F"/>
    <w:rsid w:val="003F6530"/>
    <w:rsid w:val="003F7DAE"/>
    <w:rsid w:val="0040075F"/>
    <w:rsid w:val="00401E47"/>
    <w:rsid w:val="00401E53"/>
    <w:rsid w:val="004024C9"/>
    <w:rsid w:val="004026FA"/>
    <w:rsid w:val="00402CC0"/>
    <w:rsid w:val="00402DBD"/>
    <w:rsid w:val="00403142"/>
    <w:rsid w:val="00403E78"/>
    <w:rsid w:val="00404A76"/>
    <w:rsid w:val="004051B4"/>
    <w:rsid w:val="00405454"/>
    <w:rsid w:val="00405C48"/>
    <w:rsid w:val="00406FA6"/>
    <w:rsid w:val="00407325"/>
    <w:rsid w:val="00407F5D"/>
    <w:rsid w:val="00407FC3"/>
    <w:rsid w:val="00410AA3"/>
    <w:rsid w:val="00410FBC"/>
    <w:rsid w:val="00411E88"/>
    <w:rsid w:val="00411F02"/>
    <w:rsid w:val="00411F0C"/>
    <w:rsid w:val="004125B9"/>
    <w:rsid w:val="00413159"/>
    <w:rsid w:val="0041328A"/>
    <w:rsid w:val="0041492B"/>
    <w:rsid w:val="0041562B"/>
    <w:rsid w:val="00415F81"/>
    <w:rsid w:val="0041673D"/>
    <w:rsid w:val="00416C47"/>
    <w:rsid w:val="00417B08"/>
    <w:rsid w:val="004209D3"/>
    <w:rsid w:val="0042155E"/>
    <w:rsid w:val="00421ECB"/>
    <w:rsid w:val="00422F36"/>
    <w:rsid w:val="004249BE"/>
    <w:rsid w:val="00425193"/>
    <w:rsid w:val="004271D8"/>
    <w:rsid w:val="004276CA"/>
    <w:rsid w:val="00427FDA"/>
    <w:rsid w:val="00430037"/>
    <w:rsid w:val="00431732"/>
    <w:rsid w:val="00431D1A"/>
    <w:rsid w:val="00431D8E"/>
    <w:rsid w:val="00432311"/>
    <w:rsid w:val="00433A46"/>
    <w:rsid w:val="00433F13"/>
    <w:rsid w:val="004342D1"/>
    <w:rsid w:val="00434E58"/>
    <w:rsid w:val="00434F7D"/>
    <w:rsid w:val="00435813"/>
    <w:rsid w:val="00435BA9"/>
    <w:rsid w:val="00435DD0"/>
    <w:rsid w:val="004407B2"/>
    <w:rsid w:val="00442140"/>
    <w:rsid w:val="00442889"/>
    <w:rsid w:val="00442BC5"/>
    <w:rsid w:val="00443738"/>
    <w:rsid w:val="00443B7B"/>
    <w:rsid w:val="00443EBC"/>
    <w:rsid w:val="004457B1"/>
    <w:rsid w:val="00445D16"/>
    <w:rsid w:val="00445DB5"/>
    <w:rsid w:val="004465CF"/>
    <w:rsid w:val="0044721F"/>
    <w:rsid w:val="004477C8"/>
    <w:rsid w:val="00451188"/>
    <w:rsid w:val="00451F0A"/>
    <w:rsid w:val="00453363"/>
    <w:rsid w:val="00453719"/>
    <w:rsid w:val="0045391D"/>
    <w:rsid w:val="00453976"/>
    <w:rsid w:val="00453F91"/>
    <w:rsid w:val="004540CE"/>
    <w:rsid w:val="00455D14"/>
    <w:rsid w:val="00455F37"/>
    <w:rsid w:val="004560C7"/>
    <w:rsid w:val="00456917"/>
    <w:rsid w:val="00457772"/>
    <w:rsid w:val="00457EF9"/>
    <w:rsid w:val="0046134E"/>
    <w:rsid w:val="00462247"/>
    <w:rsid w:val="00462E2B"/>
    <w:rsid w:val="00462E58"/>
    <w:rsid w:val="00463181"/>
    <w:rsid w:val="0046397E"/>
    <w:rsid w:val="00463D48"/>
    <w:rsid w:val="00464383"/>
    <w:rsid w:val="00465198"/>
    <w:rsid w:val="00466310"/>
    <w:rsid w:val="00466444"/>
    <w:rsid w:val="00466EFD"/>
    <w:rsid w:val="00470135"/>
    <w:rsid w:val="004704EA"/>
    <w:rsid w:val="0047074F"/>
    <w:rsid w:val="00471AE3"/>
    <w:rsid w:val="00471B9A"/>
    <w:rsid w:val="00472DDC"/>
    <w:rsid w:val="0047451F"/>
    <w:rsid w:val="004753A2"/>
    <w:rsid w:val="0047651B"/>
    <w:rsid w:val="00476951"/>
    <w:rsid w:val="00476C36"/>
    <w:rsid w:val="00476FC4"/>
    <w:rsid w:val="0047750E"/>
    <w:rsid w:val="00480233"/>
    <w:rsid w:val="004817AB"/>
    <w:rsid w:val="00481AA2"/>
    <w:rsid w:val="00482011"/>
    <w:rsid w:val="0048222D"/>
    <w:rsid w:val="00483225"/>
    <w:rsid w:val="0048430C"/>
    <w:rsid w:val="00485432"/>
    <w:rsid w:val="004856E4"/>
    <w:rsid w:val="00485841"/>
    <w:rsid w:val="00486675"/>
    <w:rsid w:val="004871E5"/>
    <w:rsid w:val="0049051D"/>
    <w:rsid w:val="0049250B"/>
    <w:rsid w:val="004936E4"/>
    <w:rsid w:val="00494577"/>
    <w:rsid w:val="004953F6"/>
    <w:rsid w:val="00495E2C"/>
    <w:rsid w:val="00496220"/>
    <w:rsid w:val="004A09EF"/>
    <w:rsid w:val="004A1169"/>
    <w:rsid w:val="004A138B"/>
    <w:rsid w:val="004A15AA"/>
    <w:rsid w:val="004A2334"/>
    <w:rsid w:val="004A37D1"/>
    <w:rsid w:val="004A6900"/>
    <w:rsid w:val="004A69C2"/>
    <w:rsid w:val="004A6D3A"/>
    <w:rsid w:val="004A7AB8"/>
    <w:rsid w:val="004B02E6"/>
    <w:rsid w:val="004B05AB"/>
    <w:rsid w:val="004B124F"/>
    <w:rsid w:val="004B1377"/>
    <w:rsid w:val="004B171A"/>
    <w:rsid w:val="004B1FD5"/>
    <w:rsid w:val="004B2EA5"/>
    <w:rsid w:val="004B4EE8"/>
    <w:rsid w:val="004B52C6"/>
    <w:rsid w:val="004B571B"/>
    <w:rsid w:val="004B6633"/>
    <w:rsid w:val="004B66D7"/>
    <w:rsid w:val="004B6732"/>
    <w:rsid w:val="004B6750"/>
    <w:rsid w:val="004B6D38"/>
    <w:rsid w:val="004B7132"/>
    <w:rsid w:val="004C055D"/>
    <w:rsid w:val="004C103A"/>
    <w:rsid w:val="004C1845"/>
    <w:rsid w:val="004C1D91"/>
    <w:rsid w:val="004C26E2"/>
    <w:rsid w:val="004C28F3"/>
    <w:rsid w:val="004C2AE7"/>
    <w:rsid w:val="004C42C7"/>
    <w:rsid w:val="004C4829"/>
    <w:rsid w:val="004C4D27"/>
    <w:rsid w:val="004C4D6F"/>
    <w:rsid w:val="004C50D3"/>
    <w:rsid w:val="004C5604"/>
    <w:rsid w:val="004C572A"/>
    <w:rsid w:val="004C6E1B"/>
    <w:rsid w:val="004C7048"/>
    <w:rsid w:val="004C71B5"/>
    <w:rsid w:val="004C7669"/>
    <w:rsid w:val="004C76A8"/>
    <w:rsid w:val="004D1465"/>
    <w:rsid w:val="004D1DA7"/>
    <w:rsid w:val="004D2887"/>
    <w:rsid w:val="004D33FD"/>
    <w:rsid w:val="004D3441"/>
    <w:rsid w:val="004D43F0"/>
    <w:rsid w:val="004D4546"/>
    <w:rsid w:val="004D49C7"/>
    <w:rsid w:val="004D51D7"/>
    <w:rsid w:val="004D5932"/>
    <w:rsid w:val="004D5ECC"/>
    <w:rsid w:val="004D6A37"/>
    <w:rsid w:val="004D7279"/>
    <w:rsid w:val="004E0527"/>
    <w:rsid w:val="004E10C8"/>
    <w:rsid w:val="004E148C"/>
    <w:rsid w:val="004E1C6E"/>
    <w:rsid w:val="004E3B8B"/>
    <w:rsid w:val="004E474C"/>
    <w:rsid w:val="004E48A5"/>
    <w:rsid w:val="004E535A"/>
    <w:rsid w:val="004E6559"/>
    <w:rsid w:val="004E7219"/>
    <w:rsid w:val="004E797A"/>
    <w:rsid w:val="004E7D75"/>
    <w:rsid w:val="004F0157"/>
    <w:rsid w:val="004F1172"/>
    <w:rsid w:val="004F1818"/>
    <w:rsid w:val="004F1842"/>
    <w:rsid w:val="004F1F51"/>
    <w:rsid w:val="004F214C"/>
    <w:rsid w:val="004F2681"/>
    <w:rsid w:val="004F335A"/>
    <w:rsid w:val="004F38CF"/>
    <w:rsid w:val="004F536B"/>
    <w:rsid w:val="004F5552"/>
    <w:rsid w:val="004F5704"/>
    <w:rsid w:val="004F6081"/>
    <w:rsid w:val="004F728A"/>
    <w:rsid w:val="004F7F7A"/>
    <w:rsid w:val="0050065B"/>
    <w:rsid w:val="00501E56"/>
    <w:rsid w:val="00502F5B"/>
    <w:rsid w:val="00503204"/>
    <w:rsid w:val="00503692"/>
    <w:rsid w:val="00503A95"/>
    <w:rsid w:val="00504727"/>
    <w:rsid w:val="00505D79"/>
    <w:rsid w:val="005065E0"/>
    <w:rsid w:val="00507057"/>
    <w:rsid w:val="0050776C"/>
    <w:rsid w:val="00507D44"/>
    <w:rsid w:val="00510B20"/>
    <w:rsid w:val="00510C4A"/>
    <w:rsid w:val="00510C70"/>
    <w:rsid w:val="00510E89"/>
    <w:rsid w:val="00510FE2"/>
    <w:rsid w:val="00511767"/>
    <w:rsid w:val="00511F98"/>
    <w:rsid w:val="0051316A"/>
    <w:rsid w:val="00513985"/>
    <w:rsid w:val="0051437A"/>
    <w:rsid w:val="005146C8"/>
    <w:rsid w:val="00514C7F"/>
    <w:rsid w:val="00514EAF"/>
    <w:rsid w:val="005159FF"/>
    <w:rsid w:val="00515AA3"/>
    <w:rsid w:val="005176F8"/>
    <w:rsid w:val="00517C46"/>
    <w:rsid w:val="005201B1"/>
    <w:rsid w:val="0052093C"/>
    <w:rsid w:val="00521324"/>
    <w:rsid w:val="00523844"/>
    <w:rsid w:val="005250EE"/>
    <w:rsid w:val="00525F43"/>
    <w:rsid w:val="00526403"/>
    <w:rsid w:val="005265A5"/>
    <w:rsid w:val="00530002"/>
    <w:rsid w:val="0053024A"/>
    <w:rsid w:val="00530A14"/>
    <w:rsid w:val="00530D6F"/>
    <w:rsid w:val="005318A1"/>
    <w:rsid w:val="00531F04"/>
    <w:rsid w:val="005326CC"/>
    <w:rsid w:val="005362FB"/>
    <w:rsid w:val="00540E73"/>
    <w:rsid w:val="00541129"/>
    <w:rsid w:val="00541AC9"/>
    <w:rsid w:val="005427D7"/>
    <w:rsid w:val="005445E6"/>
    <w:rsid w:val="00544E7D"/>
    <w:rsid w:val="00545B51"/>
    <w:rsid w:val="005462A7"/>
    <w:rsid w:val="00546E73"/>
    <w:rsid w:val="00546F32"/>
    <w:rsid w:val="00550741"/>
    <w:rsid w:val="00551222"/>
    <w:rsid w:val="00551570"/>
    <w:rsid w:val="00552F8D"/>
    <w:rsid w:val="00553373"/>
    <w:rsid w:val="00553C37"/>
    <w:rsid w:val="00553EB6"/>
    <w:rsid w:val="0055508A"/>
    <w:rsid w:val="00555D95"/>
    <w:rsid w:val="005561FB"/>
    <w:rsid w:val="005563EE"/>
    <w:rsid w:val="005567AF"/>
    <w:rsid w:val="005574AF"/>
    <w:rsid w:val="00560265"/>
    <w:rsid w:val="00563A29"/>
    <w:rsid w:val="00563F38"/>
    <w:rsid w:val="0056426C"/>
    <w:rsid w:val="00565558"/>
    <w:rsid w:val="00565B29"/>
    <w:rsid w:val="00565B95"/>
    <w:rsid w:val="00566213"/>
    <w:rsid w:val="00566B19"/>
    <w:rsid w:val="00567509"/>
    <w:rsid w:val="00567945"/>
    <w:rsid w:val="00567B21"/>
    <w:rsid w:val="0057002B"/>
    <w:rsid w:val="00570E6D"/>
    <w:rsid w:val="00570F79"/>
    <w:rsid w:val="00570FF1"/>
    <w:rsid w:val="00571205"/>
    <w:rsid w:val="0057130F"/>
    <w:rsid w:val="005717F7"/>
    <w:rsid w:val="00572644"/>
    <w:rsid w:val="00572C6D"/>
    <w:rsid w:val="00573BB5"/>
    <w:rsid w:val="005742D1"/>
    <w:rsid w:val="0057440C"/>
    <w:rsid w:val="0057463E"/>
    <w:rsid w:val="00574C1A"/>
    <w:rsid w:val="005750DF"/>
    <w:rsid w:val="005751A1"/>
    <w:rsid w:val="00575581"/>
    <w:rsid w:val="00576407"/>
    <w:rsid w:val="00576C4B"/>
    <w:rsid w:val="005779C9"/>
    <w:rsid w:val="0058028A"/>
    <w:rsid w:val="0058055C"/>
    <w:rsid w:val="0058068F"/>
    <w:rsid w:val="00580F75"/>
    <w:rsid w:val="00581113"/>
    <w:rsid w:val="00581201"/>
    <w:rsid w:val="005826D1"/>
    <w:rsid w:val="0058293E"/>
    <w:rsid w:val="00582D68"/>
    <w:rsid w:val="00582E0E"/>
    <w:rsid w:val="00583769"/>
    <w:rsid w:val="00583C04"/>
    <w:rsid w:val="00583C98"/>
    <w:rsid w:val="00584DBE"/>
    <w:rsid w:val="00584E4D"/>
    <w:rsid w:val="00585E1F"/>
    <w:rsid w:val="0058659B"/>
    <w:rsid w:val="0059124B"/>
    <w:rsid w:val="005917B1"/>
    <w:rsid w:val="00592395"/>
    <w:rsid w:val="00592A07"/>
    <w:rsid w:val="00592B75"/>
    <w:rsid w:val="00593270"/>
    <w:rsid w:val="005934AD"/>
    <w:rsid w:val="00594140"/>
    <w:rsid w:val="00594B41"/>
    <w:rsid w:val="0059539B"/>
    <w:rsid w:val="00595DB6"/>
    <w:rsid w:val="00596048"/>
    <w:rsid w:val="005975FA"/>
    <w:rsid w:val="005979F3"/>
    <w:rsid w:val="00597B28"/>
    <w:rsid w:val="00597ED6"/>
    <w:rsid w:val="005A0E20"/>
    <w:rsid w:val="005A1184"/>
    <w:rsid w:val="005A2B11"/>
    <w:rsid w:val="005A2FE4"/>
    <w:rsid w:val="005A65E1"/>
    <w:rsid w:val="005A6A40"/>
    <w:rsid w:val="005A70AD"/>
    <w:rsid w:val="005A7815"/>
    <w:rsid w:val="005A7E5A"/>
    <w:rsid w:val="005B35A9"/>
    <w:rsid w:val="005B3B17"/>
    <w:rsid w:val="005B4415"/>
    <w:rsid w:val="005B5128"/>
    <w:rsid w:val="005B5A62"/>
    <w:rsid w:val="005B6354"/>
    <w:rsid w:val="005B67D1"/>
    <w:rsid w:val="005C0144"/>
    <w:rsid w:val="005C075C"/>
    <w:rsid w:val="005C176E"/>
    <w:rsid w:val="005C26C1"/>
    <w:rsid w:val="005C2CC6"/>
    <w:rsid w:val="005C3C17"/>
    <w:rsid w:val="005C40AB"/>
    <w:rsid w:val="005C41C8"/>
    <w:rsid w:val="005C43C7"/>
    <w:rsid w:val="005C51BE"/>
    <w:rsid w:val="005C52A0"/>
    <w:rsid w:val="005C5AA1"/>
    <w:rsid w:val="005C5C7A"/>
    <w:rsid w:val="005C66B7"/>
    <w:rsid w:val="005C6DA0"/>
    <w:rsid w:val="005C6E22"/>
    <w:rsid w:val="005C7FF8"/>
    <w:rsid w:val="005D05C4"/>
    <w:rsid w:val="005D0D22"/>
    <w:rsid w:val="005D1433"/>
    <w:rsid w:val="005D1E28"/>
    <w:rsid w:val="005D23E0"/>
    <w:rsid w:val="005D2532"/>
    <w:rsid w:val="005D3E49"/>
    <w:rsid w:val="005D4A63"/>
    <w:rsid w:val="005D50C7"/>
    <w:rsid w:val="005D5AF6"/>
    <w:rsid w:val="005D6975"/>
    <w:rsid w:val="005D712B"/>
    <w:rsid w:val="005D7689"/>
    <w:rsid w:val="005D7E96"/>
    <w:rsid w:val="005E0661"/>
    <w:rsid w:val="005E0896"/>
    <w:rsid w:val="005E10E0"/>
    <w:rsid w:val="005E23ED"/>
    <w:rsid w:val="005E2FF9"/>
    <w:rsid w:val="005E3555"/>
    <w:rsid w:val="005E3753"/>
    <w:rsid w:val="005E499D"/>
    <w:rsid w:val="005E576D"/>
    <w:rsid w:val="005E62A3"/>
    <w:rsid w:val="005F02E2"/>
    <w:rsid w:val="005F1786"/>
    <w:rsid w:val="005F30AF"/>
    <w:rsid w:val="005F3BF8"/>
    <w:rsid w:val="005F48A2"/>
    <w:rsid w:val="005F4A92"/>
    <w:rsid w:val="005F51CB"/>
    <w:rsid w:val="005F5D05"/>
    <w:rsid w:val="005F6221"/>
    <w:rsid w:val="005F72BE"/>
    <w:rsid w:val="005F783A"/>
    <w:rsid w:val="006000E8"/>
    <w:rsid w:val="00601AB0"/>
    <w:rsid w:val="00602115"/>
    <w:rsid w:val="006024C5"/>
    <w:rsid w:val="006028B0"/>
    <w:rsid w:val="00602F1D"/>
    <w:rsid w:val="006040F5"/>
    <w:rsid w:val="0060452B"/>
    <w:rsid w:val="00605658"/>
    <w:rsid w:val="006057B5"/>
    <w:rsid w:val="00605923"/>
    <w:rsid w:val="006059A3"/>
    <w:rsid w:val="00607424"/>
    <w:rsid w:val="00610D73"/>
    <w:rsid w:val="00611C4C"/>
    <w:rsid w:val="0061202A"/>
    <w:rsid w:val="00612DAA"/>
    <w:rsid w:val="00612ED9"/>
    <w:rsid w:val="006133C6"/>
    <w:rsid w:val="006148CC"/>
    <w:rsid w:val="0061492A"/>
    <w:rsid w:val="00616D2E"/>
    <w:rsid w:val="0061797B"/>
    <w:rsid w:val="00617D01"/>
    <w:rsid w:val="00620B76"/>
    <w:rsid w:val="006212AE"/>
    <w:rsid w:val="006212C0"/>
    <w:rsid w:val="00621F30"/>
    <w:rsid w:val="00622AF0"/>
    <w:rsid w:val="00622B35"/>
    <w:rsid w:val="00623263"/>
    <w:rsid w:val="006232F0"/>
    <w:rsid w:val="006234E7"/>
    <w:rsid w:val="00623F36"/>
    <w:rsid w:val="006249ED"/>
    <w:rsid w:val="0062669C"/>
    <w:rsid w:val="00630472"/>
    <w:rsid w:val="0063048F"/>
    <w:rsid w:val="00630BCB"/>
    <w:rsid w:val="00631653"/>
    <w:rsid w:val="00631B87"/>
    <w:rsid w:val="00631EDA"/>
    <w:rsid w:val="006327D2"/>
    <w:rsid w:val="00632B08"/>
    <w:rsid w:val="00633665"/>
    <w:rsid w:val="00634AA3"/>
    <w:rsid w:val="00635DF5"/>
    <w:rsid w:val="00637212"/>
    <w:rsid w:val="00640906"/>
    <w:rsid w:val="00640FCD"/>
    <w:rsid w:val="006413E5"/>
    <w:rsid w:val="00642162"/>
    <w:rsid w:val="00642F35"/>
    <w:rsid w:val="00643269"/>
    <w:rsid w:val="00643FAF"/>
    <w:rsid w:val="006451BD"/>
    <w:rsid w:val="00645E9F"/>
    <w:rsid w:val="00647280"/>
    <w:rsid w:val="00651AD2"/>
    <w:rsid w:val="00652164"/>
    <w:rsid w:val="00652AC7"/>
    <w:rsid w:val="00652C1B"/>
    <w:rsid w:val="0065429F"/>
    <w:rsid w:val="00654C32"/>
    <w:rsid w:val="00654DC1"/>
    <w:rsid w:val="00655EDB"/>
    <w:rsid w:val="00656D9A"/>
    <w:rsid w:val="00656DEB"/>
    <w:rsid w:val="00660070"/>
    <w:rsid w:val="006606F8"/>
    <w:rsid w:val="006615E6"/>
    <w:rsid w:val="006617E2"/>
    <w:rsid w:val="00661A2F"/>
    <w:rsid w:val="00663246"/>
    <w:rsid w:val="00663DD4"/>
    <w:rsid w:val="006640DB"/>
    <w:rsid w:val="006648D2"/>
    <w:rsid w:val="0066633D"/>
    <w:rsid w:val="00670014"/>
    <w:rsid w:val="0067088E"/>
    <w:rsid w:val="006717E8"/>
    <w:rsid w:val="00672576"/>
    <w:rsid w:val="00672AA9"/>
    <w:rsid w:val="006737BE"/>
    <w:rsid w:val="00674299"/>
    <w:rsid w:val="00674460"/>
    <w:rsid w:val="00675443"/>
    <w:rsid w:val="00675B12"/>
    <w:rsid w:val="00675CC2"/>
    <w:rsid w:val="006763E7"/>
    <w:rsid w:val="006773C9"/>
    <w:rsid w:val="006776D7"/>
    <w:rsid w:val="00677706"/>
    <w:rsid w:val="00683AE8"/>
    <w:rsid w:val="00685895"/>
    <w:rsid w:val="00685CD5"/>
    <w:rsid w:val="00685FB5"/>
    <w:rsid w:val="006875BD"/>
    <w:rsid w:val="006875C3"/>
    <w:rsid w:val="006875FF"/>
    <w:rsid w:val="0068761D"/>
    <w:rsid w:val="00687BF5"/>
    <w:rsid w:val="00687FEE"/>
    <w:rsid w:val="00690985"/>
    <w:rsid w:val="00691139"/>
    <w:rsid w:val="006926AF"/>
    <w:rsid w:val="00693756"/>
    <w:rsid w:val="006938BB"/>
    <w:rsid w:val="006939F7"/>
    <w:rsid w:val="006944C4"/>
    <w:rsid w:val="00694543"/>
    <w:rsid w:val="00694590"/>
    <w:rsid w:val="00695263"/>
    <w:rsid w:val="00695503"/>
    <w:rsid w:val="00695C4A"/>
    <w:rsid w:val="00695C7E"/>
    <w:rsid w:val="00697744"/>
    <w:rsid w:val="00697FA3"/>
    <w:rsid w:val="006A0322"/>
    <w:rsid w:val="006A067D"/>
    <w:rsid w:val="006A1472"/>
    <w:rsid w:val="006A2B12"/>
    <w:rsid w:val="006A2E53"/>
    <w:rsid w:val="006A3C39"/>
    <w:rsid w:val="006A3EF1"/>
    <w:rsid w:val="006A4A6F"/>
    <w:rsid w:val="006A4F1E"/>
    <w:rsid w:val="006A5B93"/>
    <w:rsid w:val="006A64F1"/>
    <w:rsid w:val="006B00F0"/>
    <w:rsid w:val="006B03AF"/>
    <w:rsid w:val="006B0B20"/>
    <w:rsid w:val="006B114E"/>
    <w:rsid w:val="006B1187"/>
    <w:rsid w:val="006B1BE2"/>
    <w:rsid w:val="006B2162"/>
    <w:rsid w:val="006B3992"/>
    <w:rsid w:val="006B4671"/>
    <w:rsid w:val="006B597A"/>
    <w:rsid w:val="006B5F8A"/>
    <w:rsid w:val="006B60B5"/>
    <w:rsid w:val="006B7EE2"/>
    <w:rsid w:val="006C0AC1"/>
    <w:rsid w:val="006C146D"/>
    <w:rsid w:val="006C1C23"/>
    <w:rsid w:val="006C2095"/>
    <w:rsid w:val="006C36CC"/>
    <w:rsid w:val="006C3C81"/>
    <w:rsid w:val="006C4405"/>
    <w:rsid w:val="006C47B2"/>
    <w:rsid w:val="006C51FB"/>
    <w:rsid w:val="006C5F39"/>
    <w:rsid w:val="006D0F06"/>
    <w:rsid w:val="006D1FDE"/>
    <w:rsid w:val="006D2FE1"/>
    <w:rsid w:val="006D4199"/>
    <w:rsid w:val="006D492D"/>
    <w:rsid w:val="006D5D00"/>
    <w:rsid w:val="006D611C"/>
    <w:rsid w:val="006D68A1"/>
    <w:rsid w:val="006D79EF"/>
    <w:rsid w:val="006E0659"/>
    <w:rsid w:val="006E1421"/>
    <w:rsid w:val="006E234A"/>
    <w:rsid w:val="006E294C"/>
    <w:rsid w:val="006E2FC5"/>
    <w:rsid w:val="006E357A"/>
    <w:rsid w:val="006E3F14"/>
    <w:rsid w:val="006E4B44"/>
    <w:rsid w:val="006E4D14"/>
    <w:rsid w:val="006E6341"/>
    <w:rsid w:val="006E7E30"/>
    <w:rsid w:val="006F126A"/>
    <w:rsid w:val="006F2597"/>
    <w:rsid w:val="006F3B9C"/>
    <w:rsid w:val="006F3BB6"/>
    <w:rsid w:val="006F3E7E"/>
    <w:rsid w:val="006F4251"/>
    <w:rsid w:val="00700F93"/>
    <w:rsid w:val="00701158"/>
    <w:rsid w:val="007011A8"/>
    <w:rsid w:val="00701B00"/>
    <w:rsid w:val="00704960"/>
    <w:rsid w:val="00704974"/>
    <w:rsid w:val="00704B27"/>
    <w:rsid w:val="00704E58"/>
    <w:rsid w:val="00705C39"/>
    <w:rsid w:val="007068D6"/>
    <w:rsid w:val="00706B05"/>
    <w:rsid w:val="00707009"/>
    <w:rsid w:val="0070753C"/>
    <w:rsid w:val="0070770C"/>
    <w:rsid w:val="007079F4"/>
    <w:rsid w:val="007115FF"/>
    <w:rsid w:val="007122AF"/>
    <w:rsid w:val="00712C81"/>
    <w:rsid w:val="00713133"/>
    <w:rsid w:val="0071480E"/>
    <w:rsid w:val="0071568F"/>
    <w:rsid w:val="00715D3E"/>
    <w:rsid w:val="00716092"/>
    <w:rsid w:val="00716107"/>
    <w:rsid w:val="0071668C"/>
    <w:rsid w:val="00716971"/>
    <w:rsid w:val="00716992"/>
    <w:rsid w:val="00717575"/>
    <w:rsid w:val="007205B3"/>
    <w:rsid w:val="00720C5B"/>
    <w:rsid w:val="00721D25"/>
    <w:rsid w:val="007225F8"/>
    <w:rsid w:val="0072276B"/>
    <w:rsid w:val="00722DC8"/>
    <w:rsid w:val="00723B70"/>
    <w:rsid w:val="00723E95"/>
    <w:rsid w:val="00724708"/>
    <w:rsid w:val="00727531"/>
    <w:rsid w:val="0072759D"/>
    <w:rsid w:val="007278BC"/>
    <w:rsid w:val="00730B10"/>
    <w:rsid w:val="00731397"/>
    <w:rsid w:val="0073271A"/>
    <w:rsid w:val="00732DBA"/>
    <w:rsid w:val="00733067"/>
    <w:rsid w:val="00733B74"/>
    <w:rsid w:val="00734EDA"/>
    <w:rsid w:val="007367A1"/>
    <w:rsid w:val="00736AA9"/>
    <w:rsid w:val="007407BB"/>
    <w:rsid w:val="00741139"/>
    <w:rsid w:val="00741338"/>
    <w:rsid w:val="00741758"/>
    <w:rsid w:val="007425D8"/>
    <w:rsid w:val="00742DB9"/>
    <w:rsid w:val="00742EA5"/>
    <w:rsid w:val="00743666"/>
    <w:rsid w:val="00743EA0"/>
    <w:rsid w:val="00743FF2"/>
    <w:rsid w:val="0074571E"/>
    <w:rsid w:val="007457BF"/>
    <w:rsid w:val="00746244"/>
    <w:rsid w:val="007465A6"/>
    <w:rsid w:val="00746662"/>
    <w:rsid w:val="00746772"/>
    <w:rsid w:val="007504B0"/>
    <w:rsid w:val="00750B15"/>
    <w:rsid w:val="00752802"/>
    <w:rsid w:val="00752F4A"/>
    <w:rsid w:val="00754256"/>
    <w:rsid w:val="00754C0E"/>
    <w:rsid w:val="00755E55"/>
    <w:rsid w:val="00755EE1"/>
    <w:rsid w:val="007569F7"/>
    <w:rsid w:val="00756AAA"/>
    <w:rsid w:val="007578FA"/>
    <w:rsid w:val="00760154"/>
    <w:rsid w:val="00760B6C"/>
    <w:rsid w:val="00761DCB"/>
    <w:rsid w:val="00761E48"/>
    <w:rsid w:val="0076227D"/>
    <w:rsid w:val="00762280"/>
    <w:rsid w:val="007626AC"/>
    <w:rsid w:val="00762936"/>
    <w:rsid w:val="00762D49"/>
    <w:rsid w:val="007641E7"/>
    <w:rsid w:val="007650C1"/>
    <w:rsid w:val="007665A3"/>
    <w:rsid w:val="007666DC"/>
    <w:rsid w:val="0076746D"/>
    <w:rsid w:val="00770F31"/>
    <w:rsid w:val="00770F75"/>
    <w:rsid w:val="00772C85"/>
    <w:rsid w:val="00773245"/>
    <w:rsid w:val="0077348F"/>
    <w:rsid w:val="00774199"/>
    <w:rsid w:val="00775725"/>
    <w:rsid w:val="00775EFF"/>
    <w:rsid w:val="007762DB"/>
    <w:rsid w:val="00777071"/>
    <w:rsid w:val="00777B01"/>
    <w:rsid w:val="00777BB5"/>
    <w:rsid w:val="00780237"/>
    <w:rsid w:val="00780D37"/>
    <w:rsid w:val="007810D8"/>
    <w:rsid w:val="00781F12"/>
    <w:rsid w:val="0078366C"/>
    <w:rsid w:val="00783FBC"/>
    <w:rsid w:val="007845D5"/>
    <w:rsid w:val="00784C6B"/>
    <w:rsid w:val="00784F1D"/>
    <w:rsid w:val="00784F36"/>
    <w:rsid w:val="00785946"/>
    <w:rsid w:val="00786AF4"/>
    <w:rsid w:val="00786CA3"/>
    <w:rsid w:val="00787D0C"/>
    <w:rsid w:val="00787EA8"/>
    <w:rsid w:val="00790498"/>
    <w:rsid w:val="0079111E"/>
    <w:rsid w:val="007920D3"/>
    <w:rsid w:val="0079260D"/>
    <w:rsid w:val="007931BE"/>
    <w:rsid w:val="00793A17"/>
    <w:rsid w:val="007941FC"/>
    <w:rsid w:val="007947A2"/>
    <w:rsid w:val="00794865"/>
    <w:rsid w:val="00794D45"/>
    <w:rsid w:val="007A29CA"/>
    <w:rsid w:val="007A3C3F"/>
    <w:rsid w:val="007A40C3"/>
    <w:rsid w:val="007A4663"/>
    <w:rsid w:val="007A4890"/>
    <w:rsid w:val="007A600D"/>
    <w:rsid w:val="007A6F71"/>
    <w:rsid w:val="007A736E"/>
    <w:rsid w:val="007B14D9"/>
    <w:rsid w:val="007B1AF3"/>
    <w:rsid w:val="007B22D4"/>
    <w:rsid w:val="007B24F0"/>
    <w:rsid w:val="007B2BCE"/>
    <w:rsid w:val="007B3649"/>
    <w:rsid w:val="007B4C2C"/>
    <w:rsid w:val="007B6094"/>
    <w:rsid w:val="007B6258"/>
    <w:rsid w:val="007B64A7"/>
    <w:rsid w:val="007B6B8F"/>
    <w:rsid w:val="007B7125"/>
    <w:rsid w:val="007B7700"/>
    <w:rsid w:val="007B7CC9"/>
    <w:rsid w:val="007C15BF"/>
    <w:rsid w:val="007C3F81"/>
    <w:rsid w:val="007C47B7"/>
    <w:rsid w:val="007C4DA4"/>
    <w:rsid w:val="007C5D30"/>
    <w:rsid w:val="007C6257"/>
    <w:rsid w:val="007C6986"/>
    <w:rsid w:val="007C7F52"/>
    <w:rsid w:val="007D10AA"/>
    <w:rsid w:val="007D28AC"/>
    <w:rsid w:val="007D31F6"/>
    <w:rsid w:val="007D3523"/>
    <w:rsid w:val="007D372A"/>
    <w:rsid w:val="007D387F"/>
    <w:rsid w:val="007D39E5"/>
    <w:rsid w:val="007D512A"/>
    <w:rsid w:val="007D5804"/>
    <w:rsid w:val="007D5B81"/>
    <w:rsid w:val="007D5F38"/>
    <w:rsid w:val="007D646D"/>
    <w:rsid w:val="007D69E5"/>
    <w:rsid w:val="007D7C16"/>
    <w:rsid w:val="007E03D6"/>
    <w:rsid w:val="007E03FE"/>
    <w:rsid w:val="007E05F6"/>
    <w:rsid w:val="007E06CA"/>
    <w:rsid w:val="007E0F69"/>
    <w:rsid w:val="007E390C"/>
    <w:rsid w:val="007E4AF0"/>
    <w:rsid w:val="007E4B25"/>
    <w:rsid w:val="007E4C4E"/>
    <w:rsid w:val="007E6464"/>
    <w:rsid w:val="007E6BCB"/>
    <w:rsid w:val="007E6EAE"/>
    <w:rsid w:val="007E6FCA"/>
    <w:rsid w:val="007E7B74"/>
    <w:rsid w:val="007E7D9E"/>
    <w:rsid w:val="007E7DB4"/>
    <w:rsid w:val="007E7E9D"/>
    <w:rsid w:val="007F0266"/>
    <w:rsid w:val="007F05B8"/>
    <w:rsid w:val="007F05BA"/>
    <w:rsid w:val="007F1717"/>
    <w:rsid w:val="007F1A86"/>
    <w:rsid w:val="007F222D"/>
    <w:rsid w:val="007F2C0D"/>
    <w:rsid w:val="007F4002"/>
    <w:rsid w:val="007F4A31"/>
    <w:rsid w:val="007F4B67"/>
    <w:rsid w:val="007F4F9A"/>
    <w:rsid w:val="007F557A"/>
    <w:rsid w:val="007F5FE3"/>
    <w:rsid w:val="007F79E1"/>
    <w:rsid w:val="007F7A8A"/>
    <w:rsid w:val="00800324"/>
    <w:rsid w:val="008005A7"/>
    <w:rsid w:val="00800B4A"/>
    <w:rsid w:val="00802611"/>
    <w:rsid w:val="008026FA"/>
    <w:rsid w:val="00802ACA"/>
    <w:rsid w:val="00802B10"/>
    <w:rsid w:val="00802C1D"/>
    <w:rsid w:val="00802E9D"/>
    <w:rsid w:val="0080358B"/>
    <w:rsid w:val="00803B8A"/>
    <w:rsid w:val="00803F10"/>
    <w:rsid w:val="00804180"/>
    <w:rsid w:val="0080561D"/>
    <w:rsid w:val="00805906"/>
    <w:rsid w:val="0080612D"/>
    <w:rsid w:val="0080689C"/>
    <w:rsid w:val="00807525"/>
    <w:rsid w:val="0081006D"/>
    <w:rsid w:val="00810E61"/>
    <w:rsid w:val="008113D1"/>
    <w:rsid w:val="008141DE"/>
    <w:rsid w:val="008154D4"/>
    <w:rsid w:val="008166E2"/>
    <w:rsid w:val="0081744F"/>
    <w:rsid w:val="0082090A"/>
    <w:rsid w:val="00820D1D"/>
    <w:rsid w:val="0082214D"/>
    <w:rsid w:val="0082570F"/>
    <w:rsid w:val="008315EC"/>
    <w:rsid w:val="00831896"/>
    <w:rsid w:val="00831E6B"/>
    <w:rsid w:val="00833FE1"/>
    <w:rsid w:val="00834606"/>
    <w:rsid w:val="008348FE"/>
    <w:rsid w:val="00836B38"/>
    <w:rsid w:val="00836C07"/>
    <w:rsid w:val="00836F07"/>
    <w:rsid w:val="00840F6F"/>
    <w:rsid w:val="008413C4"/>
    <w:rsid w:val="00841C18"/>
    <w:rsid w:val="00842081"/>
    <w:rsid w:val="00842F71"/>
    <w:rsid w:val="0084362A"/>
    <w:rsid w:val="00843EA2"/>
    <w:rsid w:val="00843F1E"/>
    <w:rsid w:val="00843FC0"/>
    <w:rsid w:val="00844849"/>
    <w:rsid w:val="0084501C"/>
    <w:rsid w:val="008463ED"/>
    <w:rsid w:val="00846494"/>
    <w:rsid w:val="00847D9E"/>
    <w:rsid w:val="00852BEC"/>
    <w:rsid w:val="00852C1D"/>
    <w:rsid w:val="0085443A"/>
    <w:rsid w:val="00854670"/>
    <w:rsid w:val="00854A6C"/>
    <w:rsid w:val="00854ABE"/>
    <w:rsid w:val="00857084"/>
    <w:rsid w:val="008571CF"/>
    <w:rsid w:val="008577EA"/>
    <w:rsid w:val="00857FA9"/>
    <w:rsid w:val="00857FD8"/>
    <w:rsid w:val="0086035C"/>
    <w:rsid w:val="00861619"/>
    <w:rsid w:val="008616F7"/>
    <w:rsid w:val="008628A2"/>
    <w:rsid w:val="00862A06"/>
    <w:rsid w:val="00863B8A"/>
    <w:rsid w:val="00864486"/>
    <w:rsid w:val="00864533"/>
    <w:rsid w:val="00864BD4"/>
    <w:rsid w:val="00864BE9"/>
    <w:rsid w:val="008655E9"/>
    <w:rsid w:val="00866C15"/>
    <w:rsid w:val="0086751E"/>
    <w:rsid w:val="00867F2C"/>
    <w:rsid w:val="00871C03"/>
    <w:rsid w:val="00872758"/>
    <w:rsid w:val="008729DB"/>
    <w:rsid w:val="00873CC5"/>
    <w:rsid w:val="0087414F"/>
    <w:rsid w:val="00875121"/>
    <w:rsid w:val="00875B14"/>
    <w:rsid w:val="00876659"/>
    <w:rsid w:val="008766A9"/>
    <w:rsid w:val="008766E4"/>
    <w:rsid w:val="008772C6"/>
    <w:rsid w:val="00877847"/>
    <w:rsid w:val="0087798A"/>
    <w:rsid w:val="00880CE1"/>
    <w:rsid w:val="008814D3"/>
    <w:rsid w:val="00882587"/>
    <w:rsid w:val="00882A95"/>
    <w:rsid w:val="008835ED"/>
    <w:rsid w:val="0088373E"/>
    <w:rsid w:val="00883D04"/>
    <w:rsid w:val="0088581E"/>
    <w:rsid w:val="00885B8F"/>
    <w:rsid w:val="008864D3"/>
    <w:rsid w:val="008900FA"/>
    <w:rsid w:val="00890CF1"/>
    <w:rsid w:val="00890F7A"/>
    <w:rsid w:val="00891D7B"/>
    <w:rsid w:val="008929C2"/>
    <w:rsid w:val="00892F23"/>
    <w:rsid w:val="00893805"/>
    <w:rsid w:val="00893A5C"/>
    <w:rsid w:val="008943BD"/>
    <w:rsid w:val="008944F6"/>
    <w:rsid w:val="00894FCD"/>
    <w:rsid w:val="00895D8A"/>
    <w:rsid w:val="00896529"/>
    <w:rsid w:val="00897142"/>
    <w:rsid w:val="00897608"/>
    <w:rsid w:val="00897955"/>
    <w:rsid w:val="008A0FCF"/>
    <w:rsid w:val="008A1588"/>
    <w:rsid w:val="008A1B32"/>
    <w:rsid w:val="008A1DA4"/>
    <w:rsid w:val="008A2DA8"/>
    <w:rsid w:val="008A3914"/>
    <w:rsid w:val="008A3FFE"/>
    <w:rsid w:val="008A4D56"/>
    <w:rsid w:val="008A4F72"/>
    <w:rsid w:val="008A525A"/>
    <w:rsid w:val="008A64FB"/>
    <w:rsid w:val="008A724D"/>
    <w:rsid w:val="008A7D50"/>
    <w:rsid w:val="008B027B"/>
    <w:rsid w:val="008B04B4"/>
    <w:rsid w:val="008B0D8B"/>
    <w:rsid w:val="008B129B"/>
    <w:rsid w:val="008B14F3"/>
    <w:rsid w:val="008B285B"/>
    <w:rsid w:val="008B45DD"/>
    <w:rsid w:val="008B49D5"/>
    <w:rsid w:val="008B49F5"/>
    <w:rsid w:val="008B4E8D"/>
    <w:rsid w:val="008B5006"/>
    <w:rsid w:val="008B51C2"/>
    <w:rsid w:val="008B59D1"/>
    <w:rsid w:val="008B7391"/>
    <w:rsid w:val="008C39E3"/>
    <w:rsid w:val="008C59A3"/>
    <w:rsid w:val="008C7670"/>
    <w:rsid w:val="008C788C"/>
    <w:rsid w:val="008D004D"/>
    <w:rsid w:val="008D0E1E"/>
    <w:rsid w:val="008D18A1"/>
    <w:rsid w:val="008D2317"/>
    <w:rsid w:val="008D25D0"/>
    <w:rsid w:val="008D3E87"/>
    <w:rsid w:val="008D41BB"/>
    <w:rsid w:val="008D4454"/>
    <w:rsid w:val="008D4692"/>
    <w:rsid w:val="008D4C47"/>
    <w:rsid w:val="008D5EC8"/>
    <w:rsid w:val="008D6A38"/>
    <w:rsid w:val="008D7584"/>
    <w:rsid w:val="008E0855"/>
    <w:rsid w:val="008E0F00"/>
    <w:rsid w:val="008E0F72"/>
    <w:rsid w:val="008E14B1"/>
    <w:rsid w:val="008E1502"/>
    <w:rsid w:val="008E200A"/>
    <w:rsid w:val="008E2326"/>
    <w:rsid w:val="008E2A2D"/>
    <w:rsid w:val="008E2A52"/>
    <w:rsid w:val="008E3365"/>
    <w:rsid w:val="008E3488"/>
    <w:rsid w:val="008E403E"/>
    <w:rsid w:val="008E7C57"/>
    <w:rsid w:val="008F1B52"/>
    <w:rsid w:val="008F2D9E"/>
    <w:rsid w:val="008F4AAC"/>
    <w:rsid w:val="008F55FA"/>
    <w:rsid w:val="008F5973"/>
    <w:rsid w:val="008F5CA3"/>
    <w:rsid w:val="008F5E56"/>
    <w:rsid w:val="008F7ACE"/>
    <w:rsid w:val="00901A03"/>
    <w:rsid w:val="00901A87"/>
    <w:rsid w:val="00902F53"/>
    <w:rsid w:val="00903E8D"/>
    <w:rsid w:val="00904957"/>
    <w:rsid w:val="00906D73"/>
    <w:rsid w:val="00907F31"/>
    <w:rsid w:val="009112CE"/>
    <w:rsid w:val="009113B5"/>
    <w:rsid w:val="009123F4"/>
    <w:rsid w:val="00913F09"/>
    <w:rsid w:val="009140CF"/>
    <w:rsid w:val="009143D7"/>
    <w:rsid w:val="009155A0"/>
    <w:rsid w:val="0091560D"/>
    <w:rsid w:val="009157E2"/>
    <w:rsid w:val="0091662E"/>
    <w:rsid w:val="00916739"/>
    <w:rsid w:val="009175E1"/>
    <w:rsid w:val="009203E0"/>
    <w:rsid w:val="00920ED4"/>
    <w:rsid w:val="00921020"/>
    <w:rsid w:val="00921BDC"/>
    <w:rsid w:val="009224FD"/>
    <w:rsid w:val="00922AFE"/>
    <w:rsid w:val="00922FAB"/>
    <w:rsid w:val="00923369"/>
    <w:rsid w:val="009233AB"/>
    <w:rsid w:val="00923A21"/>
    <w:rsid w:val="009245AD"/>
    <w:rsid w:val="009249CF"/>
    <w:rsid w:val="00924ED7"/>
    <w:rsid w:val="00925158"/>
    <w:rsid w:val="0092592D"/>
    <w:rsid w:val="00925B65"/>
    <w:rsid w:val="00925DE2"/>
    <w:rsid w:val="00925EC7"/>
    <w:rsid w:val="0092678A"/>
    <w:rsid w:val="0092731B"/>
    <w:rsid w:val="009278FB"/>
    <w:rsid w:val="009301D4"/>
    <w:rsid w:val="00931A62"/>
    <w:rsid w:val="00931F4E"/>
    <w:rsid w:val="00932E27"/>
    <w:rsid w:val="00934238"/>
    <w:rsid w:val="0093471F"/>
    <w:rsid w:val="0093472E"/>
    <w:rsid w:val="00935611"/>
    <w:rsid w:val="0093571F"/>
    <w:rsid w:val="00935F31"/>
    <w:rsid w:val="00936D46"/>
    <w:rsid w:val="00937725"/>
    <w:rsid w:val="0093775D"/>
    <w:rsid w:val="009408B0"/>
    <w:rsid w:val="00940B21"/>
    <w:rsid w:val="009411FB"/>
    <w:rsid w:val="0094130A"/>
    <w:rsid w:val="00942068"/>
    <w:rsid w:val="009425CE"/>
    <w:rsid w:val="00942C56"/>
    <w:rsid w:val="009432B2"/>
    <w:rsid w:val="00943426"/>
    <w:rsid w:val="009442AF"/>
    <w:rsid w:val="00947B97"/>
    <w:rsid w:val="00947ED4"/>
    <w:rsid w:val="00947ED5"/>
    <w:rsid w:val="00947F7C"/>
    <w:rsid w:val="00950160"/>
    <w:rsid w:val="00950438"/>
    <w:rsid w:val="00950746"/>
    <w:rsid w:val="00950D21"/>
    <w:rsid w:val="009514E8"/>
    <w:rsid w:val="00951D74"/>
    <w:rsid w:val="00951DF3"/>
    <w:rsid w:val="00951E36"/>
    <w:rsid w:val="0095201A"/>
    <w:rsid w:val="00952D9F"/>
    <w:rsid w:val="00953D3B"/>
    <w:rsid w:val="0095426D"/>
    <w:rsid w:val="009544B6"/>
    <w:rsid w:val="00954DEA"/>
    <w:rsid w:val="00954F65"/>
    <w:rsid w:val="0095574F"/>
    <w:rsid w:val="00955D43"/>
    <w:rsid w:val="0095643E"/>
    <w:rsid w:val="00956FA4"/>
    <w:rsid w:val="009570A4"/>
    <w:rsid w:val="009572DD"/>
    <w:rsid w:val="00957400"/>
    <w:rsid w:val="009579C5"/>
    <w:rsid w:val="00961CC9"/>
    <w:rsid w:val="00962FA3"/>
    <w:rsid w:val="00963A84"/>
    <w:rsid w:val="009649CC"/>
    <w:rsid w:val="00965152"/>
    <w:rsid w:val="00966504"/>
    <w:rsid w:val="009701D7"/>
    <w:rsid w:val="0097038E"/>
    <w:rsid w:val="009733BD"/>
    <w:rsid w:val="0097529F"/>
    <w:rsid w:val="00975E00"/>
    <w:rsid w:val="00977211"/>
    <w:rsid w:val="00977988"/>
    <w:rsid w:val="00977D22"/>
    <w:rsid w:val="0098032A"/>
    <w:rsid w:val="00980550"/>
    <w:rsid w:val="0098061F"/>
    <w:rsid w:val="00981F53"/>
    <w:rsid w:val="00982055"/>
    <w:rsid w:val="00982719"/>
    <w:rsid w:val="00982A21"/>
    <w:rsid w:val="00983872"/>
    <w:rsid w:val="009839ED"/>
    <w:rsid w:val="00983BEA"/>
    <w:rsid w:val="00984EC7"/>
    <w:rsid w:val="00986310"/>
    <w:rsid w:val="009870FB"/>
    <w:rsid w:val="009873A0"/>
    <w:rsid w:val="00990FC5"/>
    <w:rsid w:val="0099156C"/>
    <w:rsid w:val="00991D94"/>
    <w:rsid w:val="00992132"/>
    <w:rsid w:val="009925AA"/>
    <w:rsid w:val="009933A9"/>
    <w:rsid w:val="0099435E"/>
    <w:rsid w:val="00994E1B"/>
    <w:rsid w:val="00994FD5"/>
    <w:rsid w:val="0099560F"/>
    <w:rsid w:val="009970FA"/>
    <w:rsid w:val="00997968"/>
    <w:rsid w:val="00997EC4"/>
    <w:rsid w:val="009A052E"/>
    <w:rsid w:val="009A0843"/>
    <w:rsid w:val="009A0F0A"/>
    <w:rsid w:val="009A13BA"/>
    <w:rsid w:val="009A1A53"/>
    <w:rsid w:val="009A24A0"/>
    <w:rsid w:val="009A2931"/>
    <w:rsid w:val="009A2A76"/>
    <w:rsid w:val="009A2DE3"/>
    <w:rsid w:val="009A4734"/>
    <w:rsid w:val="009A4915"/>
    <w:rsid w:val="009A4B26"/>
    <w:rsid w:val="009A4D8B"/>
    <w:rsid w:val="009A6A1D"/>
    <w:rsid w:val="009A7E5C"/>
    <w:rsid w:val="009B04EA"/>
    <w:rsid w:val="009B1598"/>
    <w:rsid w:val="009B5E59"/>
    <w:rsid w:val="009B6177"/>
    <w:rsid w:val="009B6641"/>
    <w:rsid w:val="009B76C7"/>
    <w:rsid w:val="009B7D0A"/>
    <w:rsid w:val="009C3F6F"/>
    <w:rsid w:val="009C3FEC"/>
    <w:rsid w:val="009C4564"/>
    <w:rsid w:val="009C4912"/>
    <w:rsid w:val="009C6375"/>
    <w:rsid w:val="009C6AF4"/>
    <w:rsid w:val="009C71B3"/>
    <w:rsid w:val="009C7462"/>
    <w:rsid w:val="009C7CC3"/>
    <w:rsid w:val="009D0C0D"/>
    <w:rsid w:val="009D0E0B"/>
    <w:rsid w:val="009D1359"/>
    <w:rsid w:val="009D1A75"/>
    <w:rsid w:val="009D3766"/>
    <w:rsid w:val="009D3A18"/>
    <w:rsid w:val="009D3C05"/>
    <w:rsid w:val="009D4A8D"/>
    <w:rsid w:val="009D528C"/>
    <w:rsid w:val="009D54B0"/>
    <w:rsid w:val="009D5CB5"/>
    <w:rsid w:val="009D6DEE"/>
    <w:rsid w:val="009D701B"/>
    <w:rsid w:val="009D7C6C"/>
    <w:rsid w:val="009E14C1"/>
    <w:rsid w:val="009E1F03"/>
    <w:rsid w:val="009E28F6"/>
    <w:rsid w:val="009E2966"/>
    <w:rsid w:val="009E3755"/>
    <w:rsid w:val="009E4BC9"/>
    <w:rsid w:val="009E4F5C"/>
    <w:rsid w:val="009E56E5"/>
    <w:rsid w:val="009E5939"/>
    <w:rsid w:val="009E6520"/>
    <w:rsid w:val="009E66C4"/>
    <w:rsid w:val="009E6BAE"/>
    <w:rsid w:val="009E77E1"/>
    <w:rsid w:val="009E78DF"/>
    <w:rsid w:val="009E7FDF"/>
    <w:rsid w:val="009F01D4"/>
    <w:rsid w:val="009F04C4"/>
    <w:rsid w:val="009F127B"/>
    <w:rsid w:val="009F1A7E"/>
    <w:rsid w:val="009F237A"/>
    <w:rsid w:val="009F5978"/>
    <w:rsid w:val="009F6312"/>
    <w:rsid w:val="009F66EB"/>
    <w:rsid w:val="009F6C67"/>
    <w:rsid w:val="009F7117"/>
    <w:rsid w:val="009F777D"/>
    <w:rsid w:val="009F7A41"/>
    <w:rsid w:val="00A017F3"/>
    <w:rsid w:val="00A02275"/>
    <w:rsid w:val="00A02612"/>
    <w:rsid w:val="00A0386F"/>
    <w:rsid w:val="00A04CD1"/>
    <w:rsid w:val="00A06D20"/>
    <w:rsid w:val="00A12074"/>
    <w:rsid w:val="00A13691"/>
    <w:rsid w:val="00A13E6A"/>
    <w:rsid w:val="00A140E8"/>
    <w:rsid w:val="00A14EFB"/>
    <w:rsid w:val="00A153D2"/>
    <w:rsid w:val="00A15D7E"/>
    <w:rsid w:val="00A17138"/>
    <w:rsid w:val="00A17DE1"/>
    <w:rsid w:val="00A17FFA"/>
    <w:rsid w:val="00A20AA8"/>
    <w:rsid w:val="00A21B8E"/>
    <w:rsid w:val="00A221AB"/>
    <w:rsid w:val="00A22509"/>
    <w:rsid w:val="00A22E5E"/>
    <w:rsid w:val="00A23090"/>
    <w:rsid w:val="00A235B9"/>
    <w:rsid w:val="00A24071"/>
    <w:rsid w:val="00A2473E"/>
    <w:rsid w:val="00A24C8D"/>
    <w:rsid w:val="00A25AE1"/>
    <w:rsid w:val="00A25BA7"/>
    <w:rsid w:val="00A263DD"/>
    <w:rsid w:val="00A30C89"/>
    <w:rsid w:val="00A30E83"/>
    <w:rsid w:val="00A3112C"/>
    <w:rsid w:val="00A320C7"/>
    <w:rsid w:val="00A32149"/>
    <w:rsid w:val="00A322E2"/>
    <w:rsid w:val="00A33278"/>
    <w:rsid w:val="00A3425A"/>
    <w:rsid w:val="00A35022"/>
    <w:rsid w:val="00A36EBB"/>
    <w:rsid w:val="00A37CF5"/>
    <w:rsid w:val="00A37E29"/>
    <w:rsid w:val="00A41356"/>
    <w:rsid w:val="00A42113"/>
    <w:rsid w:val="00A4298C"/>
    <w:rsid w:val="00A435E4"/>
    <w:rsid w:val="00A44F4D"/>
    <w:rsid w:val="00A44F52"/>
    <w:rsid w:val="00A46239"/>
    <w:rsid w:val="00A4628F"/>
    <w:rsid w:val="00A47A9C"/>
    <w:rsid w:val="00A47D08"/>
    <w:rsid w:val="00A47F83"/>
    <w:rsid w:val="00A50160"/>
    <w:rsid w:val="00A50561"/>
    <w:rsid w:val="00A50EBA"/>
    <w:rsid w:val="00A51A5F"/>
    <w:rsid w:val="00A52363"/>
    <w:rsid w:val="00A534A9"/>
    <w:rsid w:val="00A53FB7"/>
    <w:rsid w:val="00A541E9"/>
    <w:rsid w:val="00A55AC7"/>
    <w:rsid w:val="00A55E8C"/>
    <w:rsid w:val="00A566C2"/>
    <w:rsid w:val="00A56C72"/>
    <w:rsid w:val="00A57610"/>
    <w:rsid w:val="00A60A52"/>
    <w:rsid w:val="00A60A7F"/>
    <w:rsid w:val="00A620B7"/>
    <w:rsid w:val="00A621D5"/>
    <w:rsid w:val="00A62DDA"/>
    <w:rsid w:val="00A6300C"/>
    <w:rsid w:val="00A6379F"/>
    <w:rsid w:val="00A638AE"/>
    <w:rsid w:val="00A6407E"/>
    <w:rsid w:val="00A643A6"/>
    <w:rsid w:val="00A6538F"/>
    <w:rsid w:val="00A66B42"/>
    <w:rsid w:val="00A7027D"/>
    <w:rsid w:val="00A717B7"/>
    <w:rsid w:val="00A73E50"/>
    <w:rsid w:val="00A74252"/>
    <w:rsid w:val="00A74E63"/>
    <w:rsid w:val="00A763AE"/>
    <w:rsid w:val="00A765EC"/>
    <w:rsid w:val="00A770F2"/>
    <w:rsid w:val="00A8034E"/>
    <w:rsid w:val="00A80555"/>
    <w:rsid w:val="00A81119"/>
    <w:rsid w:val="00A825B6"/>
    <w:rsid w:val="00A83442"/>
    <w:rsid w:val="00A8397B"/>
    <w:rsid w:val="00A8638E"/>
    <w:rsid w:val="00A87961"/>
    <w:rsid w:val="00A90585"/>
    <w:rsid w:val="00A90768"/>
    <w:rsid w:val="00A90FD9"/>
    <w:rsid w:val="00A9118C"/>
    <w:rsid w:val="00A93D06"/>
    <w:rsid w:val="00A93F07"/>
    <w:rsid w:val="00A942BF"/>
    <w:rsid w:val="00A9432C"/>
    <w:rsid w:val="00A9484A"/>
    <w:rsid w:val="00A94965"/>
    <w:rsid w:val="00A9518C"/>
    <w:rsid w:val="00A95722"/>
    <w:rsid w:val="00A966A1"/>
    <w:rsid w:val="00A97917"/>
    <w:rsid w:val="00AA1540"/>
    <w:rsid w:val="00AA2BF5"/>
    <w:rsid w:val="00AA2E34"/>
    <w:rsid w:val="00AA34F4"/>
    <w:rsid w:val="00AA3595"/>
    <w:rsid w:val="00AA3C5C"/>
    <w:rsid w:val="00AA43EF"/>
    <w:rsid w:val="00AA44E2"/>
    <w:rsid w:val="00AA5D54"/>
    <w:rsid w:val="00AA66C5"/>
    <w:rsid w:val="00AA6CE4"/>
    <w:rsid w:val="00AA6F7B"/>
    <w:rsid w:val="00AA740D"/>
    <w:rsid w:val="00AA78BF"/>
    <w:rsid w:val="00AB12B6"/>
    <w:rsid w:val="00AB20E4"/>
    <w:rsid w:val="00AB25B8"/>
    <w:rsid w:val="00AB304A"/>
    <w:rsid w:val="00AB46DB"/>
    <w:rsid w:val="00AB66FD"/>
    <w:rsid w:val="00AB6ECE"/>
    <w:rsid w:val="00AB7018"/>
    <w:rsid w:val="00AB7ACA"/>
    <w:rsid w:val="00AC0022"/>
    <w:rsid w:val="00AC08AA"/>
    <w:rsid w:val="00AC0C81"/>
    <w:rsid w:val="00AC1D7B"/>
    <w:rsid w:val="00AC1F0F"/>
    <w:rsid w:val="00AC337E"/>
    <w:rsid w:val="00AC3720"/>
    <w:rsid w:val="00AC5454"/>
    <w:rsid w:val="00AC615B"/>
    <w:rsid w:val="00AC7086"/>
    <w:rsid w:val="00AC7886"/>
    <w:rsid w:val="00AC7C11"/>
    <w:rsid w:val="00AC7CA2"/>
    <w:rsid w:val="00AD07A0"/>
    <w:rsid w:val="00AD090B"/>
    <w:rsid w:val="00AD0E0E"/>
    <w:rsid w:val="00AD2675"/>
    <w:rsid w:val="00AD3409"/>
    <w:rsid w:val="00AD475B"/>
    <w:rsid w:val="00AD53C1"/>
    <w:rsid w:val="00AD6444"/>
    <w:rsid w:val="00AD744F"/>
    <w:rsid w:val="00AE04E5"/>
    <w:rsid w:val="00AE0567"/>
    <w:rsid w:val="00AE0F40"/>
    <w:rsid w:val="00AE1FF2"/>
    <w:rsid w:val="00AE2179"/>
    <w:rsid w:val="00AE218E"/>
    <w:rsid w:val="00AE23DA"/>
    <w:rsid w:val="00AE31DA"/>
    <w:rsid w:val="00AE38B5"/>
    <w:rsid w:val="00AE3986"/>
    <w:rsid w:val="00AE4D9A"/>
    <w:rsid w:val="00AE500A"/>
    <w:rsid w:val="00AE5A6D"/>
    <w:rsid w:val="00AE63A0"/>
    <w:rsid w:val="00AE6660"/>
    <w:rsid w:val="00AE686F"/>
    <w:rsid w:val="00AE78C5"/>
    <w:rsid w:val="00AE7FDF"/>
    <w:rsid w:val="00AF0ADA"/>
    <w:rsid w:val="00AF1257"/>
    <w:rsid w:val="00AF1BB4"/>
    <w:rsid w:val="00AF3238"/>
    <w:rsid w:val="00AF360B"/>
    <w:rsid w:val="00AF4E96"/>
    <w:rsid w:val="00AF4F89"/>
    <w:rsid w:val="00AF5E5F"/>
    <w:rsid w:val="00AF627C"/>
    <w:rsid w:val="00AF63E7"/>
    <w:rsid w:val="00AF706B"/>
    <w:rsid w:val="00AF72B1"/>
    <w:rsid w:val="00AF72D5"/>
    <w:rsid w:val="00AF7472"/>
    <w:rsid w:val="00AF76EE"/>
    <w:rsid w:val="00B0041F"/>
    <w:rsid w:val="00B006FA"/>
    <w:rsid w:val="00B0098C"/>
    <w:rsid w:val="00B00B8C"/>
    <w:rsid w:val="00B0220A"/>
    <w:rsid w:val="00B034AA"/>
    <w:rsid w:val="00B0445E"/>
    <w:rsid w:val="00B07AAE"/>
    <w:rsid w:val="00B10133"/>
    <w:rsid w:val="00B10570"/>
    <w:rsid w:val="00B10BB1"/>
    <w:rsid w:val="00B1131C"/>
    <w:rsid w:val="00B1170C"/>
    <w:rsid w:val="00B11EBF"/>
    <w:rsid w:val="00B127EC"/>
    <w:rsid w:val="00B137A9"/>
    <w:rsid w:val="00B137E0"/>
    <w:rsid w:val="00B13F3B"/>
    <w:rsid w:val="00B14006"/>
    <w:rsid w:val="00B143CE"/>
    <w:rsid w:val="00B16109"/>
    <w:rsid w:val="00B200A0"/>
    <w:rsid w:val="00B21379"/>
    <w:rsid w:val="00B21D20"/>
    <w:rsid w:val="00B22FD0"/>
    <w:rsid w:val="00B23670"/>
    <w:rsid w:val="00B23B94"/>
    <w:rsid w:val="00B24CA0"/>
    <w:rsid w:val="00B25A0C"/>
    <w:rsid w:val="00B26255"/>
    <w:rsid w:val="00B262A1"/>
    <w:rsid w:val="00B2679B"/>
    <w:rsid w:val="00B26B1C"/>
    <w:rsid w:val="00B301A2"/>
    <w:rsid w:val="00B30819"/>
    <w:rsid w:val="00B31A79"/>
    <w:rsid w:val="00B336D6"/>
    <w:rsid w:val="00B33BCE"/>
    <w:rsid w:val="00B33F3C"/>
    <w:rsid w:val="00B35A54"/>
    <w:rsid w:val="00B35AC9"/>
    <w:rsid w:val="00B35E2C"/>
    <w:rsid w:val="00B36C64"/>
    <w:rsid w:val="00B37F73"/>
    <w:rsid w:val="00B4078E"/>
    <w:rsid w:val="00B417AC"/>
    <w:rsid w:val="00B419D7"/>
    <w:rsid w:val="00B42626"/>
    <w:rsid w:val="00B4328D"/>
    <w:rsid w:val="00B43789"/>
    <w:rsid w:val="00B43CF5"/>
    <w:rsid w:val="00B44356"/>
    <w:rsid w:val="00B44A05"/>
    <w:rsid w:val="00B44F9E"/>
    <w:rsid w:val="00B458F8"/>
    <w:rsid w:val="00B45D00"/>
    <w:rsid w:val="00B47CA5"/>
    <w:rsid w:val="00B5047F"/>
    <w:rsid w:val="00B5061C"/>
    <w:rsid w:val="00B50729"/>
    <w:rsid w:val="00B509BD"/>
    <w:rsid w:val="00B50C16"/>
    <w:rsid w:val="00B51111"/>
    <w:rsid w:val="00B51658"/>
    <w:rsid w:val="00B52341"/>
    <w:rsid w:val="00B5307E"/>
    <w:rsid w:val="00B5361E"/>
    <w:rsid w:val="00B53CE1"/>
    <w:rsid w:val="00B53E16"/>
    <w:rsid w:val="00B542E2"/>
    <w:rsid w:val="00B55136"/>
    <w:rsid w:val="00B552AB"/>
    <w:rsid w:val="00B55ADF"/>
    <w:rsid w:val="00B55E24"/>
    <w:rsid w:val="00B568B5"/>
    <w:rsid w:val="00B607C1"/>
    <w:rsid w:val="00B63527"/>
    <w:rsid w:val="00B63925"/>
    <w:rsid w:val="00B63930"/>
    <w:rsid w:val="00B64069"/>
    <w:rsid w:val="00B64F20"/>
    <w:rsid w:val="00B65077"/>
    <w:rsid w:val="00B650B9"/>
    <w:rsid w:val="00B6517D"/>
    <w:rsid w:val="00B65BA1"/>
    <w:rsid w:val="00B65CCB"/>
    <w:rsid w:val="00B67ADA"/>
    <w:rsid w:val="00B67F18"/>
    <w:rsid w:val="00B70EB0"/>
    <w:rsid w:val="00B71B60"/>
    <w:rsid w:val="00B7204B"/>
    <w:rsid w:val="00B72BBA"/>
    <w:rsid w:val="00B73B97"/>
    <w:rsid w:val="00B7487A"/>
    <w:rsid w:val="00B75812"/>
    <w:rsid w:val="00B758A7"/>
    <w:rsid w:val="00B76C6E"/>
    <w:rsid w:val="00B7721D"/>
    <w:rsid w:val="00B77320"/>
    <w:rsid w:val="00B806F3"/>
    <w:rsid w:val="00B81B86"/>
    <w:rsid w:val="00B81C88"/>
    <w:rsid w:val="00B8256F"/>
    <w:rsid w:val="00B8295C"/>
    <w:rsid w:val="00B82DE2"/>
    <w:rsid w:val="00B840EC"/>
    <w:rsid w:val="00B84B8F"/>
    <w:rsid w:val="00B84DCF"/>
    <w:rsid w:val="00B854E6"/>
    <w:rsid w:val="00B8631F"/>
    <w:rsid w:val="00B86581"/>
    <w:rsid w:val="00B86AD0"/>
    <w:rsid w:val="00B90740"/>
    <w:rsid w:val="00B90754"/>
    <w:rsid w:val="00B90CD1"/>
    <w:rsid w:val="00B91138"/>
    <w:rsid w:val="00B915EE"/>
    <w:rsid w:val="00B916A4"/>
    <w:rsid w:val="00B916B7"/>
    <w:rsid w:val="00B92CF4"/>
    <w:rsid w:val="00B92F27"/>
    <w:rsid w:val="00B943FB"/>
    <w:rsid w:val="00B948FA"/>
    <w:rsid w:val="00B95455"/>
    <w:rsid w:val="00B95BAA"/>
    <w:rsid w:val="00B96529"/>
    <w:rsid w:val="00B96626"/>
    <w:rsid w:val="00B973C8"/>
    <w:rsid w:val="00BA24FE"/>
    <w:rsid w:val="00BA29FE"/>
    <w:rsid w:val="00BA2BF9"/>
    <w:rsid w:val="00BA37DA"/>
    <w:rsid w:val="00BA3802"/>
    <w:rsid w:val="00BA4A66"/>
    <w:rsid w:val="00BA52CC"/>
    <w:rsid w:val="00BA5D1E"/>
    <w:rsid w:val="00BA67CD"/>
    <w:rsid w:val="00BA6B77"/>
    <w:rsid w:val="00BA72B0"/>
    <w:rsid w:val="00BA7724"/>
    <w:rsid w:val="00BB06F3"/>
    <w:rsid w:val="00BB0ED1"/>
    <w:rsid w:val="00BB102B"/>
    <w:rsid w:val="00BB19B1"/>
    <w:rsid w:val="00BB25B2"/>
    <w:rsid w:val="00BB2B22"/>
    <w:rsid w:val="00BB36E2"/>
    <w:rsid w:val="00BB43AC"/>
    <w:rsid w:val="00BB4721"/>
    <w:rsid w:val="00BB4876"/>
    <w:rsid w:val="00BB501A"/>
    <w:rsid w:val="00BB5309"/>
    <w:rsid w:val="00BB66BC"/>
    <w:rsid w:val="00BB744C"/>
    <w:rsid w:val="00BB7859"/>
    <w:rsid w:val="00BB7B73"/>
    <w:rsid w:val="00BB7ED9"/>
    <w:rsid w:val="00BC02CD"/>
    <w:rsid w:val="00BC2105"/>
    <w:rsid w:val="00BC3882"/>
    <w:rsid w:val="00BC38E4"/>
    <w:rsid w:val="00BC5370"/>
    <w:rsid w:val="00BC5BAF"/>
    <w:rsid w:val="00BC665D"/>
    <w:rsid w:val="00BC719E"/>
    <w:rsid w:val="00BC72F3"/>
    <w:rsid w:val="00BD1644"/>
    <w:rsid w:val="00BD1C67"/>
    <w:rsid w:val="00BD1FAD"/>
    <w:rsid w:val="00BD27C1"/>
    <w:rsid w:val="00BD3A23"/>
    <w:rsid w:val="00BD4752"/>
    <w:rsid w:val="00BD566F"/>
    <w:rsid w:val="00BD5EF8"/>
    <w:rsid w:val="00BD687E"/>
    <w:rsid w:val="00BD687F"/>
    <w:rsid w:val="00BD6AAA"/>
    <w:rsid w:val="00BD7ED6"/>
    <w:rsid w:val="00BE0E74"/>
    <w:rsid w:val="00BE1509"/>
    <w:rsid w:val="00BE16F4"/>
    <w:rsid w:val="00BE17F1"/>
    <w:rsid w:val="00BE1FF9"/>
    <w:rsid w:val="00BE2414"/>
    <w:rsid w:val="00BE29E8"/>
    <w:rsid w:val="00BE44B0"/>
    <w:rsid w:val="00BE4A22"/>
    <w:rsid w:val="00BE4B46"/>
    <w:rsid w:val="00BE62F2"/>
    <w:rsid w:val="00BE6BB3"/>
    <w:rsid w:val="00BE7936"/>
    <w:rsid w:val="00BF0AE1"/>
    <w:rsid w:val="00BF0FDC"/>
    <w:rsid w:val="00BF15DC"/>
    <w:rsid w:val="00BF1AAB"/>
    <w:rsid w:val="00BF36CC"/>
    <w:rsid w:val="00BF37A5"/>
    <w:rsid w:val="00BF445B"/>
    <w:rsid w:val="00BF5AFE"/>
    <w:rsid w:val="00BF6B60"/>
    <w:rsid w:val="00BF7485"/>
    <w:rsid w:val="00BF7E28"/>
    <w:rsid w:val="00C003EF"/>
    <w:rsid w:val="00C008EA"/>
    <w:rsid w:val="00C00927"/>
    <w:rsid w:val="00C00CBA"/>
    <w:rsid w:val="00C010CA"/>
    <w:rsid w:val="00C0302B"/>
    <w:rsid w:val="00C039A0"/>
    <w:rsid w:val="00C03A3B"/>
    <w:rsid w:val="00C052B5"/>
    <w:rsid w:val="00C052C1"/>
    <w:rsid w:val="00C0566E"/>
    <w:rsid w:val="00C05CD9"/>
    <w:rsid w:val="00C0608A"/>
    <w:rsid w:val="00C06EF6"/>
    <w:rsid w:val="00C0784D"/>
    <w:rsid w:val="00C079F3"/>
    <w:rsid w:val="00C119E9"/>
    <w:rsid w:val="00C11C68"/>
    <w:rsid w:val="00C12624"/>
    <w:rsid w:val="00C12B46"/>
    <w:rsid w:val="00C134A2"/>
    <w:rsid w:val="00C13F6E"/>
    <w:rsid w:val="00C14F92"/>
    <w:rsid w:val="00C1523F"/>
    <w:rsid w:val="00C152A6"/>
    <w:rsid w:val="00C1546B"/>
    <w:rsid w:val="00C15ABA"/>
    <w:rsid w:val="00C20A3F"/>
    <w:rsid w:val="00C20A9D"/>
    <w:rsid w:val="00C20F2A"/>
    <w:rsid w:val="00C2101C"/>
    <w:rsid w:val="00C212BC"/>
    <w:rsid w:val="00C21304"/>
    <w:rsid w:val="00C23147"/>
    <w:rsid w:val="00C23EA5"/>
    <w:rsid w:val="00C256DC"/>
    <w:rsid w:val="00C260FC"/>
    <w:rsid w:val="00C2616F"/>
    <w:rsid w:val="00C26751"/>
    <w:rsid w:val="00C26AEA"/>
    <w:rsid w:val="00C2764A"/>
    <w:rsid w:val="00C27AFA"/>
    <w:rsid w:val="00C311A9"/>
    <w:rsid w:val="00C32890"/>
    <w:rsid w:val="00C32C98"/>
    <w:rsid w:val="00C33650"/>
    <w:rsid w:val="00C34011"/>
    <w:rsid w:val="00C40758"/>
    <w:rsid w:val="00C40F39"/>
    <w:rsid w:val="00C41123"/>
    <w:rsid w:val="00C42AE9"/>
    <w:rsid w:val="00C44105"/>
    <w:rsid w:val="00C44181"/>
    <w:rsid w:val="00C44790"/>
    <w:rsid w:val="00C44AE0"/>
    <w:rsid w:val="00C451F5"/>
    <w:rsid w:val="00C457E6"/>
    <w:rsid w:val="00C46C9F"/>
    <w:rsid w:val="00C46E2F"/>
    <w:rsid w:val="00C479B1"/>
    <w:rsid w:val="00C500CD"/>
    <w:rsid w:val="00C50612"/>
    <w:rsid w:val="00C50F5D"/>
    <w:rsid w:val="00C51597"/>
    <w:rsid w:val="00C51949"/>
    <w:rsid w:val="00C523DF"/>
    <w:rsid w:val="00C547A3"/>
    <w:rsid w:val="00C55D31"/>
    <w:rsid w:val="00C55DD1"/>
    <w:rsid w:val="00C55E1D"/>
    <w:rsid w:val="00C561B4"/>
    <w:rsid w:val="00C5695A"/>
    <w:rsid w:val="00C570B3"/>
    <w:rsid w:val="00C57FBC"/>
    <w:rsid w:val="00C60969"/>
    <w:rsid w:val="00C60C12"/>
    <w:rsid w:val="00C61782"/>
    <w:rsid w:val="00C6180F"/>
    <w:rsid w:val="00C6295B"/>
    <w:rsid w:val="00C63265"/>
    <w:rsid w:val="00C645B7"/>
    <w:rsid w:val="00C6463E"/>
    <w:rsid w:val="00C64933"/>
    <w:rsid w:val="00C65175"/>
    <w:rsid w:val="00C652A5"/>
    <w:rsid w:val="00C659A1"/>
    <w:rsid w:val="00C65F43"/>
    <w:rsid w:val="00C66965"/>
    <w:rsid w:val="00C6739B"/>
    <w:rsid w:val="00C719E0"/>
    <w:rsid w:val="00C71B55"/>
    <w:rsid w:val="00C73B58"/>
    <w:rsid w:val="00C7432E"/>
    <w:rsid w:val="00C75492"/>
    <w:rsid w:val="00C765B3"/>
    <w:rsid w:val="00C7723F"/>
    <w:rsid w:val="00C8049E"/>
    <w:rsid w:val="00C809B3"/>
    <w:rsid w:val="00C809F6"/>
    <w:rsid w:val="00C82516"/>
    <w:rsid w:val="00C825D2"/>
    <w:rsid w:val="00C82C0E"/>
    <w:rsid w:val="00C82C4C"/>
    <w:rsid w:val="00C82D9D"/>
    <w:rsid w:val="00C83453"/>
    <w:rsid w:val="00C835D2"/>
    <w:rsid w:val="00C8360F"/>
    <w:rsid w:val="00C83B5A"/>
    <w:rsid w:val="00C83BFA"/>
    <w:rsid w:val="00C84444"/>
    <w:rsid w:val="00C85000"/>
    <w:rsid w:val="00C85535"/>
    <w:rsid w:val="00C85D02"/>
    <w:rsid w:val="00C8619E"/>
    <w:rsid w:val="00C8678A"/>
    <w:rsid w:val="00C872C5"/>
    <w:rsid w:val="00C8773D"/>
    <w:rsid w:val="00C8778A"/>
    <w:rsid w:val="00C878E0"/>
    <w:rsid w:val="00C87AA3"/>
    <w:rsid w:val="00C9005B"/>
    <w:rsid w:val="00C9105B"/>
    <w:rsid w:val="00C912DC"/>
    <w:rsid w:val="00C931C3"/>
    <w:rsid w:val="00C9339B"/>
    <w:rsid w:val="00C93A9F"/>
    <w:rsid w:val="00C94649"/>
    <w:rsid w:val="00C94A5D"/>
    <w:rsid w:val="00C95AE0"/>
    <w:rsid w:val="00C95BA8"/>
    <w:rsid w:val="00C960D1"/>
    <w:rsid w:val="00C9673F"/>
    <w:rsid w:val="00C96F61"/>
    <w:rsid w:val="00C973B4"/>
    <w:rsid w:val="00C97E7E"/>
    <w:rsid w:val="00C97ED1"/>
    <w:rsid w:val="00CA0173"/>
    <w:rsid w:val="00CA1059"/>
    <w:rsid w:val="00CA10B8"/>
    <w:rsid w:val="00CA1FBF"/>
    <w:rsid w:val="00CA2114"/>
    <w:rsid w:val="00CA2178"/>
    <w:rsid w:val="00CA3900"/>
    <w:rsid w:val="00CA3ADA"/>
    <w:rsid w:val="00CA411D"/>
    <w:rsid w:val="00CA41B8"/>
    <w:rsid w:val="00CA44E1"/>
    <w:rsid w:val="00CA454B"/>
    <w:rsid w:val="00CA49BA"/>
    <w:rsid w:val="00CA4A8D"/>
    <w:rsid w:val="00CA524C"/>
    <w:rsid w:val="00CB1D16"/>
    <w:rsid w:val="00CB2C73"/>
    <w:rsid w:val="00CB3611"/>
    <w:rsid w:val="00CB4AEF"/>
    <w:rsid w:val="00CB4EBC"/>
    <w:rsid w:val="00CB5A94"/>
    <w:rsid w:val="00CB5DA7"/>
    <w:rsid w:val="00CB6239"/>
    <w:rsid w:val="00CB6A26"/>
    <w:rsid w:val="00CB7489"/>
    <w:rsid w:val="00CB7837"/>
    <w:rsid w:val="00CB7C27"/>
    <w:rsid w:val="00CC1982"/>
    <w:rsid w:val="00CC2006"/>
    <w:rsid w:val="00CC28B3"/>
    <w:rsid w:val="00CC2CCB"/>
    <w:rsid w:val="00CC4518"/>
    <w:rsid w:val="00CC4A2F"/>
    <w:rsid w:val="00CC4B9E"/>
    <w:rsid w:val="00CC527A"/>
    <w:rsid w:val="00CC54F8"/>
    <w:rsid w:val="00CC592D"/>
    <w:rsid w:val="00CC5B5C"/>
    <w:rsid w:val="00CC62DF"/>
    <w:rsid w:val="00CC6EE2"/>
    <w:rsid w:val="00CC75FB"/>
    <w:rsid w:val="00CC7800"/>
    <w:rsid w:val="00CD03F0"/>
    <w:rsid w:val="00CD1353"/>
    <w:rsid w:val="00CD1A26"/>
    <w:rsid w:val="00CD24FE"/>
    <w:rsid w:val="00CD2999"/>
    <w:rsid w:val="00CD2C4E"/>
    <w:rsid w:val="00CD3672"/>
    <w:rsid w:val="00CD39D9"/>
    <w:rsid w:val="00CD3A8B"/>
    <w:rsid w:val="00CD4321"/>
    <w:rsid w:val="00CD4407"/>
    <w:rsid w:val="00CD442C"/>
    <w:rsid w:val="00CD4579"/>
    <w:rsid w:val="00CD4A52"/>
    <w:rsid w:val="00CD6637"/>
    <w:rsid w:val="00CD6BDB"/>
    <w:rsid w:val="00CD74DD"/>
    <w:rsid w:val="00CD775B"/>
    <w:rsid w:val="00CE0B58"/>
    <w:rsid w:val="00CE1B54"/>
    <w:rsid w:val="00CE2C40"/>
    <w:rsid w:val="00CE3FAB"/>
    <w:rsid w:val="00CE52C1"/>
    <w:rsid w:val="00CE6781"/>
    <w:rsid w:val="00CE7397"/>
    <w:rsid w:val="00CE75EA"/>
    <w:rsid w:val="00CE7E5D"/>
    <w:rsid w:val="00CF1248"/>
    <w:rsid w:val="00CF1854"/>
    <w:rsid w:val="00CF1885"/>
    <w:rsid w:val="00CF2AF9"/>
    <w:rsid w:val="00CF2B26"/>
    <w:rsid w:val="00CF2EDB"/>
    <w:rsid w:val="00CF37F9"/>
    <w:rsid w:val="00CF3BC3"/>
    <w:rsid w:val="00CF3F5F"/>
    <w:rsid w:val="00CF45AB"/>
    <w:rsid w:val="00CF4632"/>
    <w:rsid w:val="00CF5038"/>
    <w:rsid w:val="00D00B34"/>
    <w:rsid w:val="00D01106"/>
    <w:rsid w:val="00D01A26"/>
    <w:rsid w:val="00D01B05"/>
    <w:rsid w:val="00D02435"/>
    <w:rsid w:val="00D0316D"/>
    <w:rsid w:val="00D03D59"/>
    <w:rsid w:val="00D047F2"/>
    <w:rsid w:val="00D05E62"/>
    <w:rsid w:val="00D062DC"/>
    <w:rsid w:val="00D06588"/>
    <w:rsid w:val="00D06EAD"/>
    <w:rsid w:val="00D0702E"/>
    <w:rsid w:val="00D07824"/>
    <w:rsid w:val="00D10B84"/>
    <w:rsid w:val="00D10C4B"/>
    <w:rsid w:val="00D11299"/>
    <w:rsid w:val="00D113DF"/>
    <w:rsid w:val="00D11BCB"/>
    <w:rsid w:val="00D11E64"/>
    <w:rsid w:val="00D131FD"/>
    <w:rsid w:val="00D13267"/>
    <w:rsid w:val="00D13B04"/>
    <w:rsid w:val="00D14836"/>
    <w:rsid w:val="00D14F6B"/>
    <w:rsid w:val="00D157E5"/>
    <w:rsid w:val="00D164D5"/>
    <w:rsid w:val="00D16D4F"/>
    <w:rsid w:val="00D200FE"/>
    <w:rsid w:val="00D201EF"/>
    <w:rsid w:val="00D20224"/>
    <w:rsid w:val="00D20334"/>
    <w:rsid w:val="00D207B5"/>
    <w:rsid w:val="00D20CF9"/>
    <w:rsid w:val="00D228F1"/>
    <w:rsid w:val="00D22915"/>
    <w:rsid w:val="00D22A4D"/>
    <w:rsid w:val="00D24CA1"/>
    <w:rsid w:val="00D25764"/>
    <w:rsid w:val="00D2587A"/>
    <w:rsid w:val="00D25FB2"/>
    <w:rsid w:val="00D26C27"/>
    <w:rsid w:val="00D27CF2"/>
    <w:rsid w:val="00D30224"/>
    <w:rsid w:val="00D30DB9"/>
    <w:rsid w:val="00D30DD9"/>
    <w:rsid w:val="00D31423"/>
    <w:rsid w:val="00D316B3"/>
    <w:rsid w:val="00D325FC"/>
    <w:rsid w:val="00D329C7"/>
    <w:rsid w:val="00D35771"/>
    <w:rsid w:val="00D36221"/>
    <w:rsid w:val="00D3650E"/>
    <w:rsid w:val="00D40865"/>
    <w:rsid w:val="00D412B8"/>
    <w:rsid w:val="00D41541"/>
    <w:rsid w:val="00D417DC"/>
    <w:rsid w:val="00D41DBD"/>
    <w:rsid w:val="00D41EA5"/>
    <w:rsid w:val="00D44067"/>
    <w:rsid w:val="00D44DD8"/>
    <w:rsid w:val="00D44FDD"/>
    <w:rsid w:val="00D45724"/>
    <w:rsid w:val="00D460A3"/>
    <w:rsid w:val="00D4657D"/>
    <w:rsid w:val="00D467C0"/>
    <w:rsid w:val="00D46845"/>
    <w:rsid w:val="00D50748"/>
    <w:rsid w:val="00D50EB8"/>
    <w:rsid w:val="00D50ED7"/>
    <w:rsid w:val="00D51654"/>
    <w:rsid w:val="00D5165A"/>
    <w:rsid w:val="00D51817"/>
    <w:rsid w:val="00D51FBF"/>
    <w:rsid w:val="00D5223D"/>
    <w:rsid w:val="00D54810"/>
    <w:rsid w:val="00D55581"/>
    <w:rsid w:val="00D563A2"/>
    <w:rsid w:val="00D56B7C"/>
    <w:rsid w:val="00D56C22"/>
    <w:rsid w:val="00D62B8C"/>
    <w:rsid w:val="00D63F8F"/>
    <w:rsid w:val="00D64A08"/>
    <w:rsid w:val="00D655A8"/>
    <w:rsid w:val="00D665E7"/>
    <w:rsid w:val="00D676EA"/>
    <w:rsid w:val="00D67BD0"/>
    <w:rsid w:val="00D67F84"/>
    <w:rsid w:val="00D67FA1"/>
    <w:rsid w:val="00D7048C"/>
    <w:rsid w:val="00D71476"/>
    <w:rsid w:val="00D71492"/>
    <w:rsid w:val="00D71994"/>
    <w:rsid w:val="00D71FF5"/>
    <w:rsid w:val="00D720DE"/>
    <w:rsid w:val="00D72EF9"/>
    <w:rsid w:val="00D73078"/>
    <w:rsid w:val="00D73ADC"/>
    <w:rsid w:val="00D7434F"/>
    <w:rsid w:val="00D75783"/>
    <w:rsid w:val="00D75DB4"/>
    <w:rsid w:val="00D76128"/>
    <w:rsid w:val="00D762F3"/>
    <w:rsid w:val="00D76BD1"/>
    <w:rsid w:val="00D7720C"/>
    <w:rsid w:val="00D77223"/>
    <w:rsid w:val="00D803FB"/>
    <w:rsid w:val="00D811A4"/>
    <w:rsid w:val="00D821D5"/>
    <w:rsid w:val="00D82A3B"/>
    <w:rsid w:val="00D84112"/>
    <w:rsid w:val="00D858DA"/>
    <w:rsid w:val="00D86BF3"/>
    <w:rsid w:val="00D87B31"/>
    <w:rsid w:val="00D90A4F"/>
    <w:rsid w:val="00D90F77"/>
    <w:rsid w:val="00D91AF2"/>
    <w:rsid w:val="00D9423B"/>
    <w:rsid w:val="00D94335"/>
    <w:rsid w:val="00D95646"/>
    <w:rsid w:val="00D963D3"/>
    <w:rsid w:val="00D96AF5"/>
    <w:rsid w:val="00D96B28"/>
    <w:rsid w:val="00D96F9E"/>
    <w:rsid w:val="00D970F7"/>
    <w:rsid w:val="00DA0804"/>
    <w:rsid w:val="00DA0C7E"/>
    <w:rsid w:val="00DA1441"/>
    <w:rsid w:val="00DA14B8"/>
    <w:rsid w:val="00DA1C52"/>
    <w:rsid w:val="00DA22D2"/>
    <w:rsid w:val="00DA3930"/>
    <w:rsid w:val="00DA40E2"/>
    <w:rsid w:val="00DA58AF"/>
    <w:rsid w:val="00DA59B6"/>
    <w:rsid w:val="00DA6B10"/>
    <w:rsid w:val="00DA6BE6"/>
    <w:rsid w:val="00DA75D6"/>
    <w:rsid w:val="00DA7D84"/>
    <w:rsid w:val="00DB0106"/>
    <w:rsid w:val="00DB04F5"/>
    <w:rsid w:val="00DB07D2"/>
    <w:rsid w:val="00DB0909"/>
    <w:rsid w:val="00DB233D"/>
    <w:rsid w:val="00DB4D89"/>
    <w:rsid w:val="00DB557D"/>
    <w:rsid w:val="00DB7629"/>
    <w:rsid w:val="00DB7675"/>
    <w:rsid w:val="00DB7678"/>
    <w:rsid w:val="00DB7D42"/>
    <w:rsid w:val="00DC0D83"/>
    <w:rsid w:val="00DC169A"/>
    <w:rsid w:val="00DC179E"/>
    <w:rsid w:val="00DC2026"/>
    <w:rsid w:val="00DC32D0"/>
    <w:rsid w:val="00DC480B"/>
    <w:rsid w:val="00DC5581"/>
    <w:rsid w:val="00DC57B7"/>
    <w:rsid w:val="00DC5876"/>
    <w:rsid w:val="00DC61B1"/>
    <w:rsid w:val="00DC7534"/>
    <w:rsid w:val="00DC7E0B"/>
    <w:rsid w:val="00DD0650"/>
    <w:rsid w:val="00DD13BE"/>
    <w:rsid w:val="00DD2320"/>
    <w:rsid w:val="00DD2833"/>
    <w:rsid w:val="00DD2A22"/>
    <w:rsid w:val="00DD2F80"/>
    <w:rsid w:val="00DD47FB"/>
    <w:rsid w:val="00DD4C3D"/>
    <w:rsid w:val="00DD4F83"/>
    <w:rsid w:val="00DD548F"/>
    <w:rsid w:val="00DD5B68"/>
    <w:rsid w:val="00DD5CAA"/>
    <w:rsid w:val="00DD5F4C"/>
    <w:rsid w:val="00DD623A"/>
    <w:rsid w:val="00DE0EED"/>
    <w:rsid w:val="00DE108A"/>
    <w:rsid w:val="00DE1349"/>
    <w:rsid w:val="00DE1354"/>
    <w:rsid w:val="00DE1F26"/>
    <w:rsid w:val="00DE1F54"/>
    <w:rsid w:val="00DE30DC"/>
    <w:rsid w:val="00DE439E"/>
    <w:rsid w:val="00DE4426"/>
    <w:rsid w:val="00DE4A3A"/>
    <w:rsid w:val="00DE4DF8"/>
    <w:rsid w:val="00DE4E7D"/>
    <w:rsid w:val="00DE5C02"/>
    <w:rsid w:val="00DE5F04"/>
    <w:rsid w:val="00DE64C3"/>
    <w:rsid w:val="00DE64E0"/>
    <w:rsid w:val="00DE6A83"/>
    <w:rsid w:val="00DE6EDE"/>
    <w:rsid w:val="00DE6EF7"/>
    <w:rsid w:val="00DF012A"/>
    <w:rsid w:val="00DF05E9"/>
    <w:rsid w:val="00DF070C"/>
    <w:rsid w:val="00DF2D07"/>
    <w:rsid w:val="00DF2E41"/>
    <w:rsid w:val="00DF3BFF"/>
    <w:rsid w:val="00DF3EFF"/>
    <w:rsid w:val="00DF3F00"/>
    <w:rsid w:val="00DF4B9E"/>
    <w:rsid w:val="00DF5D3D"/>
    <w:rsid w:val="00DF6C2D"/>
    <w:rsid w:val="00DF72C8"/>
    <w:rsid w:val="00DF76C1"/>
    <w:rsid w:val="00DF7B17"/>
    <w:rsid w:val="00E00492"/>
    <w:rsid w:val="00E00794"/>
    <w:rsid w:val="00E01352"/>
    <w:rsid w:val="00E019F3"/>
    <w:rsid w:val="00E024BF"/>
    <w:rsid w:val="00E02981"/>
    <w:rsid w:val="00E02E3F"/>
    <w:rsid w:val="00E034FD"/>
    <w:rsid w:val="00E03D5D"/>
    <w:rsid w:val="00E051BA"/>
    <w:rsid w:val="00E06081"/>
    <w:rsid w:val="00E063C8"/>
    <w:rsid w:val="00E065CE"/>
    <w:rsid w:val="00E11D6A"/>
    <w:rsid w:val="00E12EA9"/>
    <w:rsid w:val="00E132D6"/>
    <w:rsid w:val="00E145D0"/>
    <w:rsid w:val="00E15211"/>
    <w:rsid w:val="00E158F8"/>
    <w:rsid w:val="00E16444"/>
    <w:rsid w:val="00E16692"/>
    <w:rsid w:val="00E167A8"/>
    <w:rsid w:val="00E170F7"/>
    <w:rsid w:val="00E17661"/>
    <w:rsid w:val="00E177C7"/>
    <w:rsid w:val="00E20929"/>
    <w:rsid w:val="00E22AA3"/>
    <w:rsid w:val="00E22B2A"/>
    <w:rsid w:val="00E23841"/>
    <w:rsid w:val="00E2389D"/>
    <w:rsid w:val="00E23AD4"/>
    <w:rsid w:val="00E23C8E"/>
    <w:rsid w:val="00E245E6"/>
    <w:rsid w:val="00E24726"/>
    <w:rsid w:val="00E24B78"/>
    <w:rsid w:val="00E26371"/>
    <w:rsid w:val="00E2648F"/>
    <w:rsid w:val="00E27501"/>
    <w:rsid w:val="00E27E85"/>
    <w:rsid w:val="00E30BED"/>
    <w:rsid w:val="00E312F1"/>
    <w:rsid w:val="00E318A0"/>
    <w:rsid w:val="00E31BFF"/>
    <w:rsid w:val="00E320F9"/>
    <w:rsid w:val="00E32774"/>
    <w:rsid w:val="00E3300F"/>
    <w:rsid w:val="00E333FC"/>
    <w:rsid w:val="00E3348D"/>
    <w:rsid w:val="00E344BA"/>
    <w:rsid w:val="00E347A7"/>
    <w:rsid w:val="00E349DC"/>
    <w:rsid w:val="00E36226"/>
    <w:rsid w:val="00E3666C"/>
    <w:rsid w:val="00E36777"/>
    <w:rsid w:val="00E36DF0"/>
    <w:rsid w:val="00E36EBE"/>
    <w:rsid w:val="00E37711"/>
    <w:rsid w:val="00E37CEA"/>
    <w:rsid w:val="00E40613"/>
    <w:rsid w:val="00E40ABA"/>
    <w:rsid w:val="00E40CE0"/>
    <w:rsid w:val="00E41391"/>
    <w:rsid w:val="00E4145D"/>
    <w:rsid w:val="00E415D3"/>
    <w:rsid w:val="00E420AF"/>
    <w:rsid w:val="00E432F4"/>
    <w:rsid w:val="00E460FF"/>
    <w:rsid w:val="00E46321"/>
    <w:rsid w:val="00E46354"/>
    <w:rsid w:val="00E4696B"/>
    <w:rsid w:val="00E47461"/>
    <w:rsid w:val="00E50382"/>
    <w:rsid w:val="00E511A2"/>
    <w:rsid w:val="00E51718"/>
    <w:rsid w:val="00E51DDE"/>
    <w:rsid w:val="00E51EBF"/>
    <w:rsid w:val="00E51F2A"/>
    <w:rsid w:val="00E52551"/>
    <w:rsid w:val="00E5293A"/>
    <w:rsid w:val="00E5306A"/>
    <w:rsid w:val="00E5627A"/>
    <w:rsid w:val="00E563D1"/>
    <w:rsid w:val="00E5682D"/>
    <w:rsid w:val="00E579F4"/>
    <w:rsid w:val="00E57A8E"/>
    <w:rsid w:val="00E618FF"/>
    <w:rsid w:val="00E62EAD"/>
    <w:rsid w:val="00E632B6"/>
    <w:rsid w:val="00E636BF"/>
    <w:rsid w:val="00E6391E"/>
    <w:rsid w:val="00E64993"/>
    <w:rsid w:val="00E64FED"/>
    <w:rsid w:val="00E655F3"/>
    <w:rsid w:val="00E65ABD"/>
    <w:rsid w:val="00E66E18"/>
    <w:rsid w:val="00E7101A"/>
    <w:rsid w:val="00E7112E"/>
    <w:rsid w:val="00E712A7"/>
    <w:rsid w:val="00E712CE"/>
    <w:rsid w:val="00E71DA0"/>
    <w:rsid w:val="00E71DD8"/>
    <w:rsid w:val="00E738B0"/>
    <w:rsid w:val="00E74E47"/>
    <w:rsid w:val="00E76D9D"/>
    <w:rsid w:val="00E80627"/>
    <w:rsid w:val="00E80C8E"/>
    <w:rsid w:val="00E80E65"/>
    <w:rsid w:val="00E81F40"/>
    <w:rsid w:val="00E82087"/>
    <w:rsid w:val="00E82B84"/>
    <w:rsid w:val="00E83238"/>
    <w:rsid w:val="00E832C0"/>
    <w:rsid w:val="00E83673"/>
    <w:rsid w:val="00E8424B"/>
    <w:rsid w:val="00E845A5"/>
    <w:rsid w:val="00E846FB"/>
    <w:rsid w:val="00E84896"/>
    <w:rsid w:val="00E84C55"/>
    <w:rsid w:val="00E8500A"/>
    <w:rsid w:val="00E855E8"/>
    <w:rsid w:val="00E8677A"/>
    <w:rsid w:val="00E86AC1"/>
    <w:rsid w:val="00E87055"/>
    <w:rsid w:val="00E8722E"/>
    <w:rsid w:val="00E87364"/>
    <w:rsid w:val="00E87579"/>
    <w:rsid w:val="00E900AB"/>
    <w:rsid w:val="00E90C1F"/>
    <w:rsid w:val="00E9122E"/>
    <w:rsid w:val="00E91462"/>
    <w:rsid w:val="00E926C7"/>
    <w:rsid w:val="00E92732"/>
    <w:rsid w:val="00E927F0"/>
    <w:rsid w:val="00E9386F"/>
    <w:rsid w:val="00E95E8F"/>
    <w:rsid w:val="00E96FA2"/>
    <w:rsid w:val="00E9774F"/>
    <w:rsid w:val="00EA1622"/>
    <w:rsid w:val="00EA1B30"/>
    <w:rsid w:val="00EA4987"/>
    <w:rsid w:val="00EA5770"/>
    <w:rsid w:val="00EA64BD"/>
    <w:rsid w:val="00EA7F4E"/>
    <w:rsid w:val="00EB008F"/>
    <w:rsid w:val="00EB096C"/>
    <w:rsid w:val="00EB151D"/>
    <w:rsid w:val="00EB1DE0"/>
    <w:rsid w:val="00EB2B71"/>
    <w:rsid w:val="00EB2F07"/>
    <w:rsid w:val="00EB3C62"/>
    <w:rsid w:val="00EB49EB"/>
    <w:rsid w:val="00EB649B"/>
    <w:rsid w:val="00EB69B1"/>
    <w:rsid w:val="00EB794E"/>
    <w:rsid w:val="00EB7DB1"/>
    <w:rsid w:val="00EC0716"/>
    <w:rsid w:val="00EC0B91"/>
    <w:rsid w:val="00EC0D35"/>
    <w:rsid w:val="00EC10CB"/>
    <w:rsid w:val="00EC1156"/>
    <w:rsid w:val="00EC147A"/>
    <w:rsid w:val="00EC27A7"/>
    <w:rsid w:val="00EC2843"/>
    <w:rsid w:val="00EC4CC1"/>
    <w:rsid w:val="00EC674B"/>
    <w:rsid w:val="00EC69E1"/>
    <w:rsid w:val="00EC6C2C"/>
    <w:rsid w:val="00EC71D9"/>
    <w:rsid w:val="00EC7382"/>
    <w:rsid w:val="00EC7EA0"/>
    <w:rsid w:val="00ED06AE"/>
    <w:rsid w:val="00ED0A0C"/>
    <w:rsid w:val="00ED1217"/>
    <w:rsid w:val="00ED14F9"/>
    <w:rsid w:val="00ED1A99"/>
    <w:rsid w:val="00ED31FE"/>
    <w:rsid w:val="00ED3825"/>
    <w:rsid w:val="00ED4323"/>
    <w:rsid w:val="00ED4D1F"/>
    <w:rsid w:val="00ED53C6"/>
    <w:rsid w:val="00ED5880"/>
    <w:rsid w:val="00ED5AF0"/>
    <w:rsid w:val="00ED6043"/>
    <w:rsid w:val="00ED6432"/>
    <w:rsid w:val="00ED7581"/>
    <w:rsid w:val="00EE0841"/>
    <w:rsid w:val="00EE0A00"/>
    <w:rsid w:val="00EE14CA"/>
    <w:rsid w:val="00EE181D"/>
    <w:rsid w:val="00EE1ABE"/>
    <w:rsid w:val="00EE247B"/>
    <w:rsid w:val="00EE346C"/>
    <w:rsid w:val="00EE3BBB"/>
    <w:rsid w:val="00EE3CB2"/>
    <w:rsid w:val="00EE4FB5"/>
    <w:rsid w:val="00EE5DD6"/>
    <w:rsid w:val="00EE5FDA"/>
    <w:rsid w:val="00EE61E1"/>
    <w:rsid w:val="00EE6CE8"/>
    <w:rsid w:val="00EE6D8D"/>
    <w:rsid w:val="00EF0C18"/>
    <w:rsid w:val="00EF150C"/>
    <w:rsid w:val="00EF1525"/>
    <w:rsid w:val="00EF157D"/>
    <w:rsid w:val="00EF2245"/>
    <w:rsid w:val="00EF2960"/>
    <w:rsid w:val="00EF2E3A"/>
    <w:rsid w:val="00EF335E"/>
    <w:rsid w:val="00EF34ED"/>
    <w:rsid w:val="00EF3AB7"/>
    <w:rsid w:val="00EF426C"/>
    <w:rsid w:val="00EF4DCD"/>
    <w:rsid w:val="00EF4FE5"/>
    <w:rsid w:val="00EF511A"/>
    <w:rsid w:val="00EF557B"/>
    <w:rsid w:val="00EF5C3B"/>
    <w:rsid w:val="00F001D3"/>
    <w:rsid w:val="00F00411"/>
    <w:rsid w:val="00F0092F"/>
    <w:rsid w:val="00F00AB7"/>
    <w:rsid w:val="00F01A43"/>
    <w:rsid w:val="00F0260B"/>
    <w:rsid w:val="00F02AA3"/>
    <w:rsid w:val="00F036CF"/>
    <w:rsid w:val="00F03EAB"/>
    <w:rsid w:val="00F04A3A"/>
    <w:rsid w:val="00F04CD8"/>
    <w:rsid w:val="00F0583D"/>
    <w:rsid w:val="00F070FB"/>
    <w:rsid w:val="00F10B1F"/>
    <w:rsid w:val="00F11609"/>
    <w:rsid w:val="00F13511"/>
    <w:rsid w:val="00F14784"/>
    <w:rsid w:val="00F14DF8"/>
    <w:rsid w:val="00F14E95"/>
    <w:rsid w:val="00F1543C"/>
    <w:rsid w:val="00F15BB4"/>
    <w:rsid w:val="00F168E8"/>
    <w:rsid w:val="00F2070F"/>
    <w:rsid w:val="00F209D3"/>
    <w:rsid w:val="00F20BC5"/>
    <w:rsid w:val="00F21BAA"/>
    <w:rsid w:val="00F21D69"/>
    <w:rsid w:val="00F22323"/>
    <w:rsid w:val="00F225A9"/>
    <w:rsid w:val="00F23379"/>
    <w:rsid w:val="00F23DD7"/>
    <w:rsid w:val="00F24036"/>
    <w:rsid w:val="00F24F06"/>
    <w:rsid w:val="00F25099"/>
    <w:rsid w:val="00F25526"/>
    <w:rsid w:val="00F25AAC"/>
    <w:rsid w:val="00F26C57"/>
    <w:rsid w:val="00F26DCF"/>
    <w:rsid w:val="00F26DD7"/>
    <w:rsid w:val="00F276F6"/>
    <w:rsid w:val="00F27BA5"/>
    <w:rsid w:val="00F30B09"/>
    <w:rsid w:val="00F30BB9"/>
    <w:rsid w:val="00F30C28"/>
    <w:rsid w:val="00F31701"/>
    <w:rsid w:val="00F31EE9"/>
    <w:rsid w:val="00F327F4"/>
    <w:rsid w:val="00F330C7"/>
    <w:rsid w:val="00F3419E"/>
    <w:rsid w:val="00F34E27"/>
    <w:rsid w:val="00F34EC2"/>
    <w:rsid w:val="00F37927"/>
    <w:rsid w:val="00F41071"/>
    <w:rsid w:val="00F42643"/>
    <w:rsid w:val="00F4265D"/>
    <w:rsid w:val="00F428D1"/>
    <w:rsid w:val="00F42B52"/>
    <w:rsid w:val="00F42D4D"/>
    <w:rsid w:val="00F43831"/>
    <w:rsid w:val="00F43B4C"/>
    <w:rsid w:val="00F44F20"/>
    <w:rsid w:val="00F453FB"/>
    <w:rsid w:val="00F45899"/>
    <w:rsid w:val="00F46795"/>
    <w:rsid w:val="00F46A47"/>
    <w:rsid w:val="00F4725D"/>
    <w:rsid w:val="00F4774C"/>
    <w:rsid w:val="00F47F02"/>
    <w:rsid w:val="00F5008F"/>
    <w:rsid w:val="00F517E5"/>
    <w:rsid w:val="00F52A74"/>
    <w:rsid w:val="00F5345F"/>
    <w:rsid w:val="00F53ABE"/>
    <w:rsid w:val="00F53D66"/>
    <w:rsid w:val="00F5417A"/>
    <w:rsid w:val="00F54F07"/>
    <w:rsid w:val="00F5553C"/>
    <w:rsid w:val="00F56392"/>
    <w:rsid w:val="00F56A3A"/>
    <w:rsid w:val="00F57714"/>
    <w:rsid w:val="00F57884"/>
    <w:rsid w:val="00F57EB8"/>
    <w:rsid w:val="00F604E0"/>
    <w:rsid w:val="00F60579"/>
    <w:rsid w:val="00F61B9F"/>
    <w:rsid w:val="00F62706"/>
    <w:rsid w:val="00F62719"/>
    <w:rsid w:val="00F637FA"/>
    <w:rsid w:val="00F63935"/>
    <w:rsid w:val="00F639C0"/>
    <w:rsid w:val="00F63B49"/>
    <w:rsid w:val="00F645E6"/>
    <w:rsid w:val="00F649ED"/>
    <w:rsid w:val="00F65B0E"/>
    <w:rsid w:val="00F65B54"/>
    <w:rsid w:val="00F673D9"/>
    <w:rsid w:val="00F70541"/>
    <w:rsid w:val="00F70F94"/>
    <w:rsid w:val="00F7312E"/>
    <w:rsid w:val="00F73AF2"/>
    <w:rsid w:val="00F740A4"/>
    <w:rsid w:val="00F7411C"/>
    <w:rsid w:val="00F7420F"/>
    <w:rsid w:val="00F751BE"/>
    <w:rsid w:val="00F75340"/>
    <w:rsid w:val="00F75DB9"/>
    <w:rsid w:val="00F75E45"/>
    <w:rsid w:val="00F776C3"/>
    <w:rsid w:val="00F77971"/>
    <w:rsid w:val="00F77FAD"/>
    <w:rsid w:val="00F803EB"/>
    <w:rsid w:val="00F8123D"/>
    <w:rsid w:val="00F82907"/>
    <w:rsid w:val="00F84B9A"/>
    <w:rsid w:val="00F84D5D"/>
    <w:rsid w:val="00F84E12"/>
    <w:rsid w:val="00F85887"/>
    <w:rsid w:val="00F86301"/>
    <w:rsid w:val="00F867D9"/>
    <w:rsid w:val="00F86989"/>
    <w:rsid w:val="00F8779F"/>
    <w:rsid w:val="00F87A63"/>
    <w:rsid w:val="00F90196"/>
    <w:rsid w:val="00F90CD0"/>
    <w:rsid w:val="00F91D20"/>
    <w:rsid w:val="00F92498"/>
    <w:rsid w:val="00F927BF"/>
    <w:rsid w:val="00F92D20"/>
    <w:rsid w:val="00F92FC6"/>
    <w:rsid w:val="00F92FE2"/>
    <w:rsid w:val="00F9306E"/>
    <w:rsid w:val="00F934CB"/>
    <w:rsid w:val="00F93B09"/>
    <w:rsid w:val="00F94711"/>
    <w:rsid w:val="00F94963"/>
    <w:rsid w:val="00F95E71"/>
    <w:rsid w:val="00F964F0"/>
    <w:rsid w:val="00F975F6"/>
    <w:rsid w:val="00F9796F"/>
    <w:rsid w:val="00F97ED1"/>
    <w:rsid w:val="00FA04E7"/>
    <w:rsid w:val="00FA19ED"/>
    <w:rsid w:val="00FA20CF"/>
    <w:rsid w:val="00FA2504"/>
    <w:rsid w:val="00FA34BC"/>
    <w:rsid w:val="00FA364E"/>
    <w:rsid w:val="00FA3764"/>
    <w:rsid w:val="00FA4F8E"/>
    <w:rsid w:val="00FA59AA"/>
    <w:rsid w:val="00FA5B98"/>
    <w:rsid w:val="00FA6A53"/>
    <w:rsid w:val="00FA6AC1"/>
    <w:rsid w:val="00FB1DA7"/>
    <w:rsid w:val="00FB292B"/>
    <w:rsid w:val="00FB31C5"/>
    <w:rsid w:val="00FB31E5"/>
    <w:rsid w:val="00FB419C"/>
    <w:rsid w:val="00FB512F"/>
    <w:rsid w:val="00FB534C"/>
    <w:rsid w:val="00FB57A8"/>
    <w:rsid w:val="00FB5B68"/>
    <w:rsid w:val="00FB6EFD"/>
    <w:rsid w:val="00FB7F0D"/>
    <w:rsid w:val="00FC0201"/>
    <w:rsid w:val="00FC05A0"/>
    <w:rsid w:val="00FC08AE"/>
    <w:rsid w:val="00FC08F8"/>
    <w:rsid w:val="00FC0CAA"/>
    <w:rsid w:val="00FC1D5D"/>
    <w:rsid w:val="00FC3F7A"/>
    <w:rsid w:val="00FC4013"/>
    <w:rsid w:val="00FC50DC"/>
    <w:rsid w:val="00FC56A6"/>
    <w:rsid w:val="00FC57EE"/>
    <w:rsid w:val="00FC6FD1"/>
    <w:rsid w:val="00FC7FBE"/>
    <w:rsid w:val="00FD0403"/>
    <w:rsid w:val="00FD06B4"/>
    <w:rsid w:val="00FD0D95"/>
    <w:rsid w:val="00FD20E7"/>
    <w:rsid w:val="00FD223F"/>
    <w:rsid w:val="00FD2312"/>
    <w:rsid w:val="00FD2B4B"/>
    <w:rsid w:val="00FD2C6D"/>
    <w:rsid w:val="00FD2D4F"/>
    <w:rsid w:val="00FD2DB1"/>
    <w:rsid w:val="00FD3C08"/>
    <w:rsid w:val="00FD4478"/>
    <w:rsid w:val="00FD4B6E"/>
    <w:rsid w:val="00FD6770"/>
    <w:rsid w:val="00FD799B"/>
    <w:rsid w:val="00FE09CA"/>
    <w:rsid w:val="00FE09E0"/>
    <w:rsid w:val="00FE11D5"/>
    <w:rsid w:val="00FE1486"/>
    <w:rsid w:val="00FE16BE"/>
    <w:rsid w:val="00FE17E4"/>
    <w:rsid w:val="00FE19E7"/>
    <w:rsid w:val="00FE1D98"/>
    <w:rsid w:val="00FE1F21"/>
    <w:rsid w:val="00FE36E3"/>
    <w:rsid w:val="00FE38C1"/>
    <w:rsid w:val="00FE4046"/>
    <w:rsid w:val="00FE4673"/>
    <w:rsid w:val="00FE5249"/>
    <w:rsid w:val="00FE58A1"/>
    <w:rsid w:val="00FE6E8F"/>
    <w:rsid w:val="00FE7646"/>
    <w:rsid w:val="00FE7C4F"/>
    <w:rsid w:val="00FF091A"/>
    <w:rsid w:val="00FF0928"/>
    <w:rsid w:val="00FF0A45"/>
    <w:rsid w:val="00FF0AA4"/>
    <w:rsid w:val="00FF1CD6"/>
    <w:rsid w:val="00FF2025"/>
    <w:rsid w:val="00FF251A"/>
    <w:rsid w:val="00FF320E"/>
    <w:rsid w:val="00FF38BA"/>
    <w:rsid w:val="00FF3CEC"/>
    <w:rsid w:val="00FF493D"/>
    <w:rsid w:val="00FF5073"/>
    <w:rsid w:val="00FF5185"/>
    <w:rsid w:val="00FF51E8"/>
    <w:rsid w:val="00FF540E"/>
    <w:rsid w:val="00FF5633"/>
    <w:rsid w:val="00FF6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5:docId w15:val="{394B7BEB-9198-4933-A9F1-A13B9E5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DBC"/>
    <w:rPr>
      <w:rFonts w:ascii="Arial" w:eastAsia="Times New Roman" w:hAnsi="Arial"/>
      <w:sz w:val="22"/>
      <w:szCs w:val="22"/>
    </w:rPr>
  </w:style>
  <w:style w:type="paragraph" w:styleId="Heading1">
    <w:name w:val="heading 1"/>
    <w:basedOn w:val="Normal"/>
    <w:next w:val="Text"/>
    <w:link w:val="Heading1Char"/>
    <w:qFormat/>
    <w:rsid w:val="00361FFF"/>
    <w:pPr>
      <w:numPr>
        <w:numId w:val="2"/>
      </w:numPr>
      <w:overflowPunct w:val="0"/>
      <w:autoSpaceDE w:val="0"/>
      <w:autoSpaceDN w:val="0"/>
      <w:adjustRightInd w:val="0"/>
      <w:spacing w:after="260" w:line="260" w:lineRule="exact"/>
      <w:jc w:val="both"/>
      <w:textAlignment w:val="baseline"/>
      <w:outlineLvl w:val="0"/>
    </w:pPr>
    <w:rPr>
      <w:rFonts w:ascii="Times New Roman" w:hAnsi="Times New Roman"/>
      <w:b/>
      <w:szCs w:val="20"/>
      <w:lang w:eastAsia="en-US"/>
    </w:rPr>
  </w:style>
  <w:style w:type="paragraph" w:styleId="Heading2">
    <w:name w:val="heading 2"/>
    <w:basedOn w:val="Normal"/>
    <w:next w:val="Text"/>
    <w:link w:val="Heading2Char"/>
    <w:qFormat/>
    <w:rsid w:val="00361FFF"/>
    <w:pPr>
      <w:numPr>
        <w:ilvl w:val="1"/>
        <w:numId w:val="2"/>
      </w:numPr>
      <w:tabs>
        <w:tab w:val="num" w:pos="-1532"/>
      </w:tabs>
      <w:overflowPunct w:val="0"/>
      <w:autoSpaceDE w:val="0"/>
      <w:autoSpaceDN w:val="0"/>
      <w:adjustRightInd w:val="0"/>
      <w:spacing w:after="260" w:line="260" w:lineRule="exact"/>
      <w:ind w:left="709" w:hanging="709"/>
      <w:jc w:val="both"/>
      <w:textAlignment w:val="baseline"/>
      <w:outlineLvl w:val="1"/>
    </w:pPr>
    <w:rPr>
      <w:rFonts w:ascii="Times New Roman" w:hAnsi="Times New Roman"/>
      <w:szCs w:val="20"/>
      <w:lang w:eastAsia="en-US"/>
    </w:rPr>
  </w:style>
  <w:style w:type="paragraph" w:styleId="Heading3">
    <w:name w:val="heading 3"/>
    <w:basedOn w:val="Normal"/>
    <w:next w:val="Text"/>
    <w:link w:val="Heading3Char"/>
    <w:qFormat/>
    <w:rsid w:val="00361FFF"/>
    <w:pPr>
      <w:numPr>
        <w:ilvl w:val="2"/>
        <w:numId w:val="2"/>
      </w:numPr>
      <w:tabs>
        <w:tab w:val="num" w:pos="-1456"/>
      </w:tabs>
      <w:overflowPunct w:val="0"/>
      <w:autoSpaceDE w:val="0"/>
      <w:autoSpaceDN w:val="0"/>
      <w:adjustRightInd w:val="0"/>
      <w:spacing w:before="260" w:after="130" w:line="360" w:lineRule="exact"/>
      <w:ind w:left="-1476" w:hanging="340"/>
      <w:jc w:val="both"/>
      <w:textAlignment w:val="baseline"/>
      <w:outlineLvl w:val="2"/>
    </w:pPr>
    <w:rPr>
      <w:rFonts w:ascii="Times New Roman" w:hAnsi="Times New Roman"/>
      <w:b/>
      <w:i/>
      <w:szCs w:val="20"/>
      <w:lang w:eastAsia="en-US"/>
    </w:rPr>
  </w:style>
  <w:style w:type="paragraph" w:styleId="Heading4">
    <w:name w:val="heading 4"/>
    <w:basedOn w:val="Normal"/>
    <w:next w:val="Text"/>
    <w:link w:val="Heading4Char"/>
    <w:qFormat/>
    <w:rsid w:val="00361FFF"/>
    <w:pPr>
      <w:keepNext/>
      <w:numPr>
        <w:ilvl w:val="3"/>
        <w:numId w:val="2"/>
      </w:numPr>
      <w:tabs>
        <w:tab w:val="num" w:pos="-982"/>
      </w:tabs>
      <w:overflowPunct w:val="0"/>
      <w:autoSpaceDE w:val="0"/>
      <w:autoSpaceDN w:val="0"/>
      <w:adjustRightInd w:val="0"/>
      <w:spacing w:before="260" w:line="360" w:lineRule="exact"/>
      <w:ind w:left="-1305" w:hanging="397"/>
      <w:jc w:val="both"/>
      <w:textAlignment w:val="baseline"/>
      <w:outlineLvl w:val="3"/>
    </w:pPr>
    <w:rPr>
      <w:rFonts w:ascii="Times New Roman" w:hAnsi="Times New Roman"/>
      <w:i/>
      <w:szCs w:val="20"/>
      <w:lang w:eastAsia="en-US"/>
    </w:rPr>
  </w:style>
  <w:style w:type="paragraph" w:styleId="Heading5">
    <w:name w:val="heading 5"/>
    <w:basedOn w:val="Normal"/>
    <w:next w:val="Normal"/>
    <w:link w:val="Heading5Char"/>
    <w:qFormat/>
    <w:rsid w:val="00361FFF"/>
    <w:pPr>
      <w:numPr>
        <w:ilvl w:val="4"/>
        <w:numId w:val="2"/>
      </w:numPr>
      <w:tabs>
        <w:tab w:val="num" w:pos="-699"/>
      </w:tabs>
      <w:overflowPunct w:val="0"/>
      <w:autoSpaceDE w:val="0"/>
      <w:autoSpaceDN w:val="0"/>
      <w:adjustRightInd w:val="0"/>
      <w:spacing w:before="240" w:after="60"/>
      <w:ind w:left="-699" w:hanging="357"/>
      <w:jc w:val="both"/>
      <w:textAlignment w:val="baseline"/>
      <w:outlineLvl w:val="4"/>
    </w:pPr>
    <w:rPr>
      <w:szCs w:val="20"/>
      <w:lang w:eastAsia="en-US"/>
    </w:rPr>
  </w:style>
  <w:style w:type="paragraph" w:styleId="Heading6">
    <w:name w:val="heading 6"/>
    <w:basedOn w:val="Normal"/>
    <w:next w:val="Normal"/>
    <w:link w:val="Heading6Char"/>
    <w:qFormat/>
    <w:rsid w:val="00361FFF"/>
    <w:pPr>
      <w:numPr>
        <w:ilvl w:val="5"/>
        <w:numId w:val="2"/>
      </w:numPr>
      <w:tabs>
        <w:tab w:val="num" w:pos="-336"/>
      </w:tabs>
      <w:overflowPunct w:val="0"/>
      <w:autoSpaceDE w:val="0"/>
      <w:autoSpaceDN w:val="0"/>
      <w:adjustRightInd w:val="0"/>
      <w:spacing w:before="240" w:after="60"/>
      <w:ind w:left="-336" w:hanging="363"/>
      <w:jc w:val="both"/>
      <w:textAlignment w:val="baseline"/>
      <w:outlineLvl w:val="5"/>
    </w:pPr>
    <w:rPr>
      <w:i/>
      <w:szCs w:val="20"/>
      <w:lang w:eastAsia="en-US"/>
    </w:rPr>
  </w:style>
  <w:style w:type="paragraph" w:styleId="Heading7">
    <w:name w:val="heading 7"/>
    <w:basedOn w:val="Normal"/>
    <w:next w:val="Normal"/>
    <w:link w:val="Heading7Char"/>
    <w:qFormat/>
    <w:rsid w:val="00361FFF"/>
    <w:pPr>
      <w:numPr>
        <w:ilvl w:val="6"/>
        <w:numId w:val="2"/>
      </w:numPr>
      <w:tabs>
        <w:tab w:val="num" w:pos="24"/>
      </w:tabs>
      <w:overflowPunct w:val="0"/>
      <w:autoSpaceDE w:val="0"/>
      <w:autoSpaceDN w:val="0"/>
      <w:adjustRightInd w:val="0"/>
      <w:spacing w:before="240" w:after="60"/>
      <w:ind w:left="24" w:hanging="360"/>
      <w:jc w:val="both"/>
      <w:textAlignment w:val="baseline"/>
      <w:outlineLvl w:val="6"/>
    </w:pPr>
    <w:rPr>
      <w:sz w:val="20"/>
      <w:szCs w:val="20"/>
      <w:lang w:eastAsia="en-US"/>
    </w:rPr>
  </w:style>
  <w:style w:type="paragraph" w:styleId="Heading8">
    <w:name w:val="heading 8"/>
    <w:basedOn w:val="Normal"/>
    <w:next w:val="Normal"/>
    <w:link w:val="Heading8Char"/>
    <w:qFormat/>
    <w:rsid w:val="00361FFF"/>
    <w:pPr>
      <w:numPr>
        <w:ilvl w:val="7"/>
        <w:numId w:val="2"/>
      </w:numPr>
      <w:tabs>
        <w:tab w:val="num" w:pos="384"/>
      </w:tabs>
      <w:overflowPunct w:val="0"/>
      <w:autoSpaceDE w:val="0"/>
      <w:autoSpaceDN w:val="0"/>
      <w:adjustRightInd w:val="0"/>
      <w:spacing w:before="240" w:after="60"/>
      <w:ind w:left="384" w:hanging="360"/>
      <w:jc w:val="both"/>
      <w:textAlignment w:val="baseline"/>
      <w:outlineLvl w:val="7"/>
    </w:pPr>
    <w:rPr>
      <w:i/>
      <w:sz w:val="20"/>
      <w:szCs w:val="20"/>
      <w:lang w:eastAsia="en-US"/>
    </w:rPr>
  </w:style>
  <w:style w:type="paragraph" w:styleId="Heading9">
    <w:name w:val="heading 9"/>
    <w:basedOn w:val="Normal"/>
    <w:next w:val="Normal"/>
    <w:link w:val="Heading9Char"/>
    <w:qFormat/>
    <w:rsid w:val="00361FFF"/>
    <w:pPr>
      <w:numPr>
        <w:ilvl w:val="8"/>
        <w:numId w:val="2"/>
      </w:numPr>
      <w:tabs>
        <w:tab w:val="num" w:pos="744"/>
      </w:tabs>
      <w:overflowPunct w:val="0"/>
      <w:autoSpaceDE w:val="0"/>
      <w:autoSpaceDN w:val="0"/>
      <w:adjustRightInd w:val="0"/>
      <w:spacing w:before="240" w:after="60"/>
      <w:ind w:left="744" w:hanging="360"/>
      <w:jc w:val="both"/>
      <w:textAlignment w:val="baseline"/>
      <w:outlineLvl w:val="8"/>
    </w:pPr>
    <w:rPr>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01C"/>
    <w:pPr>
      <w:tabs>
        <w:tab w:val="center" w:pos="4320"/>
        <w:tab w:val="right" w:pos="8640"/>
      </w:tabs>
    </w:pPr>
    <w:rPr>
      <w:rFonts w:ascii="Times New Roman" w:hAnsi="Times New Roman"/>
      <w:sz w:val="24"/>
      <w:szCs w:val="20"/>
      <w:lang w:val="en-US" w:eastAsia="en-US"/>
    </w:rPr>
  </w:style>
  <w:style w:type="character" w:customStyle="1" w:styleId="HeaderChar">
    <w:name w:val="Header Char"/>
    <w:basedOn w:val="DefaultParagraphFont"/>
    <w:link w:val="Header"/>
    <w:uiPriority w:val="99"/>
    <w:rsid w:val="00C2101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B92CF4"/>
    <w:pPr>
      <w:tabs>
        <w:tab w:val="center" w:pos="4513"/>
        <w:tab w:val="right" w:pos="9026"/>
      </w:tabs>
    </w:pPr>
  </w:style>
  <w:style w:type="character" w:customStyle="1" w:styleId="FooterChar">
    <w:name w:val="Footer Char"/>
    <w:basedOn w:val="DefaultParagraphFont"/>
    <w:link w:val="Footer"/>
    <w:uiPriority w:val="99"/>
    <w:rsid w:val="00B92CF4"/>
    <w:rPr>
      <w:rFonts w:ascii="Arial" w:eastAsia="Times New Roman" w:hAnsi="Arial" w:cs="Times New Roman"/>
      <w:lang w:eastAsia="en-GB"/>
    </w:rPr>
  </w:style>
  <w:style w:type="character" w:styleId="Strong">
    <w:name w:val="Strong"/>
    <w:basedOn w:val="DefaultParagraphFont"/>
    <w:uiPriority w:val="22"/>
    <w:qFormat/>
    <w:rsid w:val="00CA10B8"/>
    <w:rPr>
      <w:b/>
      <w:bCs/>
    </w:rPr>
  </w:style>
  <w:style w:type="character" w:customStyle="1" w:styleId="CharChar5">
    <w:name w:val="Char Char5"/>
    <w:basedOn w:val="DefaultParagraphFont"/>
    <w:rsid w:val="00F60579"/>
    <w:rPr>
      <w:sz w:val="24"/>
      <w:szCs w:val="24"/>
    </w:rPr>
  </w:style>
  <w:style w:type="character" w:customStyle="1" w:styleId="CharChar3">
    <w:name w:val="Char Char3"/>
    <w:basedOn w:val="DefaultParagraphFont"/>
    <w:rsid w:val="00CC4B9E"/>
    <w:rPr>
      <w:sz w:val="24"/>
      <w:lang w:val="en-US" w:eastAsia="en-US"/>
    </w:rPr>
  </w:style>
  <w:style w:type="paragraph" w:styleId="PlainText">
    <w:name w:val="Plain Text"/>
    <w:basedOn w:val="Normal"/>
    <w:link w:val="PlainTextChar"/>
    <w:uiPriority w:val="99"/>
    <w:unhideWhenUsed/>
    <w:rsid w:val="00F24036"/>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F24036"/>
    <w:rPr>
      <w:rFonts w:eastAsiaTheme="minorHAnsi" w:cstheme="minorBidi"/>
      <w:sz w:val="22"/>
      <w:szCs w:val="21"/>
      <w:lang w:eastAsia="en-US"/>
    </w:rPr>
  </w:style>
  <w:style w:type="table" w:styleId="TableGrid">
    <w:name w:val="Table Grid"/>
    <w:basedOn w:val="TableNormal"/>
    <w:uiPriority w:val="99"/>
    <w:rsid w:val="00F0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071"/>
    <w:rPr>
      <w:rFonts w:ascii="Tahoma" w:hAnsi="Tahoma" w:cs="Tahoma"/>
      <w:sz w:val="16"/>
      <w:szCs w:val="16"/>
    </w:rPr>
  </w:style>
  <w:style w:type="character" w:customStyle="1" w:styleId="BalloonTextChar">
    <w:name w:val="Balloon Text Char"/>
    <w:basedOn w:val="DefaultParagraphFont"/>
    <w:link w:val="BalloonText"/>
    <w:uiPriority w:val="99"/>
    <w:semiHidden/>
    <w:rsid w:val="00A2407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6D0E"/>
    <w:rPr>
      <w:sz w:val="16"/>
      <w:szCs w:val="16"/>
    </w:rPr>
  </w:style>
  <w:style w:type="paragraph" w:styleId="CommentText">
    <w:name w:val="annotation text"/>
    <w:basedOn w:val="Normal"/>
    <w:link w:val="CommentTextChar"/>
    <w:uiPriority w:val="99"/>
    <w:semiHidden/>
    <w:unhideWhenUsed/>
    <w:rsid w:val="00316D0E"/>
    <w:rPr>
      <w:sz w:val="20"/>
      <w:szCs w:val="20"/>
    </w:rPr>
  </w:style>
  <w:style w:type="character" w:customStyle="1" w:styleId="CommentTextChar">
    <w:name w:val="Comment Text Char"/>
    <w:basedOn w:val="DefaultParagraphFont"/>
    <w:link w:val="CommentText"/>
    <w:uiPriority w:val="99"/>
    <w:semiHidden/>
    <w:rsid w:val="00316D0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16D0E"/>
    <w:rPr>
      <w:b/>
      <w:bCs/>
    </w:rPr>
  </w:style>
  <w:style w:type="character" w:customStyle="1" w:styleId="CommentSubjectChar">
    <w:name w:val="Comment Subject Char"/>
    <w:basedOn w:val="CommentTextChar"/>
    <w:link w:val="CommentSubject"/>
    <w:uiPriority w:val="99"/>
    <w:semiHidden/>
    <w:rsid w:val="00316D0E"/>
    <w:rPr>
      <w:rFonts w:ascii="Arial" w:eastAsia="Times New Roman" w:hAnsi="Arial"/>
      <w:b/>
      <w:bCs/>
    </w:rPr>
  </w:style>
  <w:style w:type="paragraph" w:styleId="ListParagraph">
    <w:name w:val="List Paragraph"/>
    <w:basedOn w:val="Normal"/>
    <w:link w:val="ListParagraphChar"/>
    <w:uiPriority w:val="34"/>
    <w:qFormat/>
    <w:rsid w:val="00AC7CA2"/>
    <w:pPr>
      <w:ind w:left="720"/>
      <w:contextualSpacing/>
    </w:pPr>
  </w:style>
  <w:style w:type="paragraph" w:styleId="NoSpacing">
    <w:name w:val="No Spacing"/>
    <w:link w:val="NoSpacingChar"/>
    <w:uiPriority w:val="1"/>
    <w:qFormat/>
    <w:rsid w:val="00DB4D89"/>
    <w:rPr>
      <w:rFonts w:ascii="Arial" w:eastAsia="Times New Roman" w:hAnsi="Arial"/>
      <w:szCs w:val="24"/>
      <w:lang w:eastAsia="en-US"/>
    </w:rPr>
  </w:style>
  <w:style w:type="paragraph" w:styleId="BodyText">
    <w:name w:val="Body Text"/>
    <w:basedOn w:val="Normal"/>
    <w:link w:val="BodyTextChar"/>
    <w:rsid w:val="008B0D8B"/>
    <w:pPr>
      <w:spacing w:after="120"/>
      <w:jc w:val="both"/>
    </w:pPr>
    <w:rPr>
      <w:rFonts w:ascii="Futura" w:hAnsi="Futura"/>
      <w:szCs w:val="20"/>
      <w:lang w:eastAsia="en-US"/>
    </w:rPr>
  </w:style>
  <w:style w:type="character" w:customStyle="1" w:styleId="BodyTextChar">
    <w:name w:val="Body Text Char"/>
    <w:basedOn w:val="DefaultParagraphFont"/>
    <w:link w:val="BodyText"/>
    <w:rsid w:val="008B0D8B"/>
    <w:rPr>
      <w:rFonts w:ascii="Futura" w:eastAsia="Times New Roman" w:hAnsi="Futura"/>
      <w:sz w:val="22"/>
      <w:lang w:eastAsia="en-US"/>
    </w:rPr>
  </w:style>
  <w:style w:type="character" w:styleId="Emphasis">
    <w:name w:val="Emphasis"/>
    <w:basedOn w:val="DefaultParagraphFont"/>
    <w:uiPriority w:val="20"/>
    <w:qFormat/>
    <w:rsid w:val="00F63B49"/>
    <w:rPr>
      <w:b/>
      <w:bCs/>
      <w:i w:val="0"/>
      <w:iCs w:val="0"/>
    </w:rPr>
  </w:style>
  <w:style w:type="character" w:customStyle="1" w:styleId="st">
    <w:name w:val="st"/>
    <w:basedOn w:val="DefaultParagraphFont"/>
    <w:rsid w:val="00F63B49"/>
  </w:style>
  <w:style w:type="paragraph" w:customStyle="1" w:styleId="Style">
    <w:name w:val="Style"/>
    <w:rsid w:val="00D0316D"/>
    <w:rPr>
      <w:rFonts w:ascii="Times New Roman" w:eastAsia="Times New Roman" w:hAnsi="Times New Roman"/>
      <w:lang w:eastAsia="en-US"/>
    </w:rPr>
  </w:style>
  <w:style w:type="paragraph" w:customStyle="1" w:styleId="Bullets">
    <w:name w:val="Bullets"/>
    <w:basedOn w:val="Normal"/>
    <w:rsid w:val="00AA6CE4"/>
    <w:pPr>
      <w:autoSpaceDE w:val="0"/>
      <w:autoSpaceDN w:val="0"/>
      <w:spacing w:before="70" w:line="300" w:lineRule="atLeast"/>
      <w:ind w:left="1020" w:hanging="454"/>
    </w:pPr>
    <w:rPr>
      <w:rFonts w:eastAsiaTheme="minorHAnsi" w:cs="Arial"/>
      <w:color w:val="000000"/>
      <w:lang w:eastAsia="en-US"/>
    </w:rPr>
  </w:style>
  <w:style w:type="paragraph" w:customStyle="1" w:styleId="Text">
    <w:name w:val="Text"/>
    <w:basedOn w:val="Normal"/>
    <w:rsid w:val="00AA6CE4"/>
    <w:pPr>
      <w:spacing w:before="130"/>
      <w:jc w:val="both"/>
    </w:pPr>
    <w:rPr>
      <w:rFonts w:ascii="Times New Roman" w:eastAsiaTheme="minorHAnsi" w:hAnsi="Times New Roman"/>
      <w:lang w:eastAsia="en-US"/>
    </w:rPr>
  </w:style>
  <w:style w:type="character" w:customStyle="1" w:styleId="apple-converted-space">
    <w:name w:val="apple-converted-space"/>
    <w:basedOn w:val="DefaultParagraphFont"/>
    <w:rsid w:val="002D767E"/>
  </w:style>
  <w:style w:type="character" w:customStyle="1" w:styleId="Heading1Char">
    <w:name w:val="Heading 1 Char"/>
    <w:basedOn w:val="DefaultParagraphFont"/>
    <w:link w:val="Heading1"/>
    <w:rsid w:val="00361FFF"/>
    <w:rPr>
      <w:rFonts w:ascii="Times New Roman" w:eastAsia="Times New Roman" w:hAnsi="Times New Roman"/>
      <w:b/>
      <w:sz w:val="22"/>
      <w:lang w:eastAsia="en-US"/>
    </w:rPr>
  </w:style>
  <w:style w:type="character" w:customStyle="1" w:styleId="Heading2Char">
    <w:name w:val="Heading 2 Char"/>
    <w:basedOn w:val="DefaultParagraphFont"/>
    <w:link w:val="Heading2"/>
    <w:rsid w:val="00361FFF"/>
    <w:rPr>
      <w:rFonts w:ascii="Times New Roman" w:eastAsia="Times New Roman" w:hAnsi="Times New Roman"/>
      <w:sz w:val="22"/>
      <w:lang w:eastAsia="en-US"/>
    </w:rPr>
  </w:style>
  <w:style w:type="character" w:customStyle="1" w:styleId="Heading3Char">
    <w:name w:val="Heading 3 Char"/>
    <w:basedOn w:val="DefaultParagraphFont"/>
    <w:link w:val="Heading3"/>
    <w:rsid w:val="00361FFF"/>
    <w:rPr>
      <w:rFonts w:ascii="Times New Roman" w:eastAsia="Times New Roman" w:hAnsi="Times New Roman"/>
      <w:b/>
      <w:i/>
      <w:sz w:val="22"/>
      <w:lang w:eastAsia="en-US"/>
    </w:rPr>
  </w:style>
  <w:style w:type="character" w:customStyle="1" w:styleId="Heading4Char">
    <w:name w:val="Heading 4 Char"/>
    <w:basedOn w:val="DefaultParagraphFont"/>
    <w:link w:val="Heading4"/>
    <w:rsid w:val="00361FFF"/>
    <w:rPr>
      <w:rFonts w:ascii="Times New Roman" w:eastAsia="Times New Roman" w:hAnsi="Times New Roman"/>
      <w:i/>
      <w:sz w:val="22"/>
      <w:lang w:eastAsia="en-US"/>
    </w:rPr>
  </w:style>
  <w:style w:type="character" w:customStyle="1" w:styleId="Heading5Char">
    <w:name w:val="Heading 5 Char"/>
    <w:basedOn w:val="DefaultParagraphFont"/>
    <w:link w:val="Heading5"/>
    <w:rsid w:val="00361FFF"/>
    <w:rPr>
      <w:rFonts w:ascii="Arial" w:eastAsia="Times New Roman" w:hAnsi="Arial"/>
      <w:sz w:val="22"/>
      <w:lang w:eastAsia="en-US"/>
    </w:rPr>
  </w:style>
  <w:style w:type="character" w:customStyle="1" w:styleId="Heading6Char">
    <w:name w:val="Heading 6 Char"/>
    <w:basedOn w:val="DefaultParagraphFont"/>
    <w:link w:val="Heading6"/>
    <w:rsid w:val="00361FFF"/>
    <w:rPr>
      <w:rFonts w:ascii="Arial" w:eastAsia="Times New Roman" w:hAnsi="Arial"/>
      <w:i/>
      <w:sz w:val="22"/>
      <w:lang w:eastAsia="en-US"/>
    </w:rPr>
  </w:style>
  <w:style w:type="character" w:customStyle="1" w:styleId="Heading7Char">
    <w:name w:val="Heading 7 Char"/>
    <w:basedOn w:val="DefaultParagraphFont"/>
    <w:link w:val="Heading7"/>
    <w:rsid w:val="00361FFF"/>
    <w:rPr>
      <w:rFonts w:ascii="Arial" w:eastAsia="Times New Roman" w:hAnsi="Arial"/>
      <w:lang w:eastAsia="en-US"/>
    </w:rPr>
  </w:style>
  <w:style w:type="character" w:customStyle="1" w:styleId="Heading8Char">
    <w:name w:val="Heading 8 Char"/>
    <w:basedOn w:val="DefaultParagraphFont"/>
    <w:link w:val="Heading8"/>
    <w:rsid w:val="00361FFF"/>
    <w:rPr>
      <w:rFonts w:ascii="Arial" w:eastAsia="Times New Roman" w:hAnsi="Arial"/>
      <w:i/>
      <w:lang w:eastAsia="en-US"/>
    </w:rPr>
  </w:style>
  <w:style w:type="character" w:customStyle="1" w:styleId="Heading9Char">
    <w:name w:val="Heading 9 Char"/>
    <w:basedOn w:val="DefaultParagraphFont"/>
    <w:link w:val="Heading9"/>
    <w:rsid w:val="00361FFF"/>
    <w:rPr>
      <w:rFonts w:ascii="Arial" w:eastAsia="Times New Roman" w:hAnsi="Arial"/>
      <w:i/>
      <w:sz w:val="18"/>
      <w:lang w:eastAsia="en-US"/>
    </w:rPr>
  </w:style>
  <w:style w:type="character" w:customStyle="1" w:styleId="ListParagraphChar">
    <w:name w:val="List Paragraph Char"/>
    <w:basedOn w:val="DefaultParagraphFont"/>
    <w:link w:val="ListParagraph"/>
    <w:uiPriority w:val="34"/>
    <w:rsid w:val="003D00EE"/>
    <w:rPr>
      <w:rFonts w:ascii="Arial" w:eastAsia="Times New Roman" w:hAnsi="Arial"/>
      <w:sz w:val="22"/>
      <w:szCs w:val="22"/>
    </w:rPr>
  </w:style>
  <w:style w:type="paragraph" w:customStyle="1" w:styleId="Default">
    <w:name w:val="Default"/>
    <w:rsid w:val="00FE09E0"/>
    <w:pPr>
      <w:autoSpaceDE w:val="0"/>
      <w:autoSpaceDN w:val="0"/>
      <w:adjustRightInd w:val="0"/>
    </w:pPr>
    <w:rPr>
      <w:rFonts w:ascii="Arial" w:hAnsi="Arial" w:cs="Arial"/>
      <w:color w:val="000000"/>
      <w:sz w:val="24"/>
      <w:szCs w:val="24"/>
    </w:rPr>
  </w:style>
  <w:style w:type="character" w:customStyle="1" w:styleId="NoSpacingChar">
    <w:name w:val="No Spacing Char"/>
    <w:basedOn w:val="DefaultParagraphFont"/>
    <w:link w:val="NoSpacing"/>
    <w:uiPriority w:val="1"/>
    <w:rsid w:val="00F52A74"/>
    <w:rPr>
      <w:rFonts w:ascii="Arial" w:eastAsia="Times New Roman" w:hAnsi="Arial"/>
      <w:szCs w:val="24"/>
      <w:lang w:eastAsia="en-US"/>
    </w:rPr>
  </w:style>
  <w:style w:type="paragraph" w:customStyle="1" w:styleId="xmsonormal">
    <w:name w:val="x_msonormal"/>
    <w:basedOn w:val="Normal"/>
    <w:rsid w:val="00594140"/>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E6499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2078">
      <w:bodyDiv w:val="1"/>
      <w:marLeft w:val="0"/>
      <w:marRight w:val="0"/>
      <w:marTop w:val="0"/>
      <w:marBottom w:val="0"/>
      <w:divBdr>
        <w:top w:val="none" w:sz="0" w:space="0" w:color="auto"/>
        <w:left w:val="none" w:sz="0" w:space="0" w:color="auto"/>
        <w:bottom w:val="none" w:sz="0" w:space="0" w:color="auto"/>
        <w:right w:val="none" w:sz="0" w:space="0" w:color="auto"/>
      </w:divBdr>
    </w:div>
    <w:div w:id="172183486">
      <w:bodyDiv w:val="1"/>
      <w:marLeft w:val="0"/>
      <w:marRight w:val="0"/>
      <w:marTop w:val="0"/>
      <w:marBottom w:val="0"/>
      <w:divBdr>
        <w:top w:val="none" w:sz="0" w:space="0" w:color="auto"/>
        <w:left w:val="none" w:sz="0" w:space="0" w:color="auto"/>
        <w:bottom w:val="none" w:sz="0" w:space="0" w:color="auto"/>
        <w:right w:val="none" w:sz="0" w:space="0" w:color="auto"/>
      </w:divBdr>
    </w:div>
    <w:div w:id="194581088">
      <w:bodyDiv w:val="1"/>
      <w:marLeft w:val="0"/>
      <w:marRight w:val="0"/>
      <w:marTop w:val="0"/>
      <w:marBottom w:val="0"/>
      <w:divBdr>
        <w:top w:val="none" w:sz="0" w:space="0" w:color="auto"/>
        <w:left w:val="none" w:sz="0" w:space="0" w:color="auto"/>
        <w:bottom w:val="none" w:sz="0" w:space="0" w:color="auto"/>
        <w:right w:val="none" w:sz="0" w:space="0" w:color="auto"/>
      </w:divBdr>
    </w:div>
    <w:div w:id="254167335">
      <w:bodyDiv w:val="1"/>
      <w:marLeft w:val="0"/>
      <w:marRight w:val="0"/>
      <w:marTop w:val="0"/>
      <w:marBottom w:val="0"/>
      <w:divBdr>
        <w:top w:val="none" w:sz="0" w:space="0" w:color="auto"/>
        <w:left w:val="none" w:sz="0" w:space="0" w:color="auto"/>
        <w:bottom w:val="none" w:sz="0" w:space="0" w:color="auto"/>
        <w:right w:val="none" w:sz="0" w:space="0" w:color="auto"/>
      </w:divBdr>
    </w:div>
    <w:div w:id="315648467">
      <w:bodyDiv w:val="1"/>
      <w:marLeft w:val="0"/>
      <w:marRight w:val="0"/>
      <w:marTop w:val="0"/>
      <w:marBottom w:val="0"/>
      <w:divBdr>
        <w:top w:val="none" w:sz="0" w:space="0" w:color="auto"/>
        <w:left w:val="none" w:sz="0" w:space="0" w:color="auto"/>
        <w:bottom w:val="none" w:sz="0" w:space="0" w:color="auto"/>
        <w:right w:val="none" w:sz="0" w:space="0" w:color="auto"/>
      </w:divBdr>
    </w:div>
    <w:div w:id="353653535">
      <w:bodyDiv w:val="1"/>
      <w:marLeft w:val="0"/>
      <w:marRight w:val="0"/>
      <w:marTop w:val="0"/>
      <w:marBottom w:val="0"/>
      <w:divBdr>
        <w:top w:val="none" w:sz="0" w:space="0" w:color="auto"/>
        <w:left w:val="none" w:sz="0" w:space="0" w:color="auto"/>
        <w:bottom w:val="none" w:sz="0" w:space="0" w:color="auto"/>
        <w:right w:val="none" w:sz="0" w:space="0" w:color="auto"/>
      </w:divBdr>
    </w:div>
    <w:div w:id="387610075">
      <w:bodyDiv w:val="1"/>
      <w:marLeft w:val="0"/>
      <w:marRight w:val="0"/>
      <w:marTop w:val="0"/>
      <w:marBottom w:val="0"/>
      <w:divBdr>
        <w:top w:val="none" w:sz="0" w:space="0" w:color="auto"/>
        <w:left w:val="none" w:sz="0" w:space="0" w:color="auto"/>
        <w:bottom w:val="none" w:sz="0" w:space="0" w:color="auto"/>
        <w:right w:val="none" w:sz="0" w:space="0" w:color="auto"/>
      </w:divBdr>
    </w:div>
    <w:div w:id="388840832">
      <w:bodyDiv w:val="1"/>
      <w:marLeft w:val="0"/>
      <w:marRight w:val="0"/>
      <w:marTop w:val="0"/>
      <w:marBottom w:val="0"/>
      <w:divBdr>
        <w:top w:val="none" w:sz="0" w:space="0" w:color="auto"/>
        <w:left w:val="none" w:sz="0" w:space="0" w:color="auto"/>
        <w:bottom w:val="none" w:sz="0" w:space="0" w:color="auto"/>
        <w:right w:val="none" w:sz="0" w:space="0" w:color="auto"/>
      </w:divBdr>
    </w:div>
    <w:div w:id="462428494">
      <w:bodyDiv w:val="1"/>
      <w:marLeft w:val="0"/>
      <w:marRight w:val="0"/>
      <w:marTop w:val="0"/>
      <w:marBottom w:val="0"/>
      <w:divBdr>
        <w:top w:val="none" w:sz="0" w:space="0" w:color="auto"/>
        <w:left w:val="none" w:sz="0" w:space="0" w:color="auto"/>
        <w:bottom w:val="none" w:sz="0" w:space="0" w:color="auto"/>
        <w:right w:val="none" w:sz="0" w:space="0" w:color="auto"/>
      </w:divBdr>
    </w:div>
    <w:div w:id="531191362">
      <w:bodyDiv w:val="1"/>
      <w:marLeft w:val="0"/>
      <w:marRight w:val="0"/>
      <w:marTop w:val="0"/>
      <w:marBottom w:val="0"/>
      <w:divBdr>
        <w:top w:val="none" w:sz="0" w:space="0" w:color="auto"/>
        <w:left w:val="none" w:sz="0" w:space="0" w:color="auto"/>
        <w:bottom w:val="none" w:sz="0" w:space="0" w:color="auto"/>
        <w:right w:val="none" w:sz="0" w:space="0" w:color="auto"/>
      </w:divBdr>
    </w:div>
    <w:div w:id="805126021">
      <w:bodyDiv w:val="1"/>
      <w:marLeft w:val="0"/>
      <w:marRight w:val="0"/>
      <w:marTop w:val="0"/>
      <w:marBottom w:val="0"/>
      <w:divBdr>
        <w:top w:val="none" w:sz="0" w:space="0" w:color="auto"/>
        <w:left w:val="none" w:sz="0" w:space="0" w:color="auto"/>
        <w:bottom w:val="none" w:sz="0" w:space="0" w:color="auto"/>
        <w:right w:val="none" w:sz="0" w:space="0" w:color="auto"/>
      </w:divBdr>
      <w:divsChild>
        <w:div w:id="1550722335">
          <w:marLeft w:val="547"/>
          <w:marRight w:val="0"/>
          <w:marTop w:val="65"/>
          <w:marBottom w:val="0"/>
          <w:divBdr>
            <w:top w:val="none" w:sz="0" w:space="0" w:color="auto"/>
            <w:left w:val="none" w:sz="0" w:space="0" w:color="auto"/>
            <w:bottom w:val="none" w:sz="0" w:space="0" w:color="auto"/>
            <w:right w:val="none" w:sz="0" w:space="0" w:color="auto"/>
          </w:divBdr>
        </w:div>
      </w:divsChild>
    </w:div>
    <w:div w:id="1206917057">
      <w:bodyDiv w:val="1"/>
      <w:marLeft w:val="0"/>
      <w:marRight w:val="0"/>
      <w:marTop w:val="0"/>
      <w:marBottom w:val="0"/>
      <w:divBdr>
        <w:top w:val="none" w:sz="0" w:space="0" w:color="auto"/>
        <w:left w:val="none" w:sz="0" w:space="0" w:color="auto"/>
        <w:bottom w:val="none" w:sz="0" w:space="0" w:color="auto"/>
        <w:right w:val="none" w:sz="0" w:space="0" w:color="auto"/>
      </w:divBdr>
    </w:div>
    <w:div w:id="1311524505">
      <w:bodyDiv w:val="1"/>
      <w:marLeft w:val="0"/>
      <w:marRight w:val="0"/>
      <w:marTop w:val="0"/>
      <w:marBottom w:val="0"/>
      <w:divBdr>
        <w:top w:val="none" w:sz="0" w:space="0" w:color="auto"/>
        <w:left w:val="none" w:sz="0" w:space="0" w:color="auto"/>
        <w:bottom w:val="none" w:sz="0" w:space="0" w:color="auto"/>
        <w:right w:val="none" w:sz="0" w:space="0" w:color="auto"/>
      </w:divBdr>
    </w:div>
    <w:div w:id="1411000592">
      <w:bodyDiv w:val="1"/>
      <w:marLeft w:val="0"/>
      <w:marRight w:val="0"/>
      <w:marTop w:val="0"/>
      <w:marBottom w:val="0"/>
      <w:divBdr>
        <w:top w:val="none" w:sz="0" w:space="0" w:color="auto"/>
        <w:left w:val="none" w:sz="0" w:space="0" w:color="auto"/>
        <w:bottom w:val="none" w:sz="0" w:space="0" w:color="auto"/>
        <w:right w:val="none" w:sz="0" w:space="0" w:color="auto"/>
      </w:divBdr>
    </w:div>
    <w:div w:id="1457335904">
      <w:bodyDiv w:val="1"/>
      <w:marLeft w:val="0"/>
      <w:marRight w:val="0"/>
      <w:marTop w:val="0"/>
      <w:marBottom w:val="0"/>
      <w:divBdr>
        <w:top w:val="none" w:sz="0" w:space="0" w:color="auto"/>
        <w:left w:val="none" w:sz="0" w:space="0" w:color="auto"/>
        <w:bottom w:val="none" w:sz="0" w:space="0" w:color="auto"/>
        <w:right w:val="none" w:sz="0" w:space="0" w:color="auto"/>
      </w:divBdr>
    </w:div>
    <w:div w:id="1531602775">
      <w:bodyDiv w:val="1"/>
      <w:marLeft w:val="0"/>
      <w:marRight w:val="0"/>
      <w:marTop w:val="0"/>
      <w:marBottom w:val="0"/>
      <w:divBdr>
        <w:top w:val="none" w:sz="0" w:space="0" w:color="auto"/>
        <w:left w:val="none" w:sz="0" w:space="0" w:color="auto"/>
        <w:bottom w:val="none" w:sz="0" w:space="0" w:color="auto"/>
        <w:right w:val="none" w:sz="0" w:space="0" w:color="auto"/>
      </w:divBdr>
      <w:divsChild>
        <w:div w:id="812017594">
          <w:marLeft w:val="0"/>
          <w:marRight w:val="0"/>
          <w:marTop w:val="0"/>
          <w:marBottom w:val="0"/>
          <w:divBdr>
            <w:top w:val="none" w:sz="0" w:space="0" w:color="auto"/>
            <w:left w:val="none" w:sz="0" w:space="0" w:color="auto"/>
            <w:bottom w:val="none" w:sz="0" w:space="0" w:color="auto"/>
            <w:right w:val="none" w:sz="0" w:space="0" w:color="auto"/>
          </w:divBdr>
        </w:div>
        <w:div w:id="2079552746">
          <w:marLeft w:val="0"/>
          <w:marRight w:val="0"/>
          <w:marTop w:val="0"/>
          <w:marBottom w:val="0"/>
          <w:divBdr>
            <w:top w:val="none" w:sz="0" w:space="0" w:color="auto"/>
            <w:left w:val="none" w:sz="0" w:space="0" w:color="auto"/>
            <w:bottom w:val="none" w:sz="0" w:space="0" w:color="auto"/>
            <w:right w:val="none" w:sz="0" w:space="0" w:color="auto"/>
          </w:divBdr>
        </w:div>
      </w:divsChild>
    </w:div>
    <w:div w:id="1806196554">
      <w:bodyDiv w:val="1"/>
      <w:marLeft w:val="0"/>
      <w:marRight w:val="0"/>
      <w:marTop w:val="0"/>
      <w:marBottom w:val="0"/>
      <w:divBdr>
        <w:top w:val="none" w:sz="0" w:space="0" w:color="auto"/>
        <w:left w:val="none" w:sz="0" w:space="0" w:color="auto"/>
        <w:bottom w:val="none" w:sz="0" w:space="0" w:color="auto"/>
        <w:right w:val="none" w:sz="0" w:space="0" w:color="auto"/>
      </w:divBdr>
    </w:div>
    <w:div w:id="18439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61F4-2CB5-4320-B1E8-18B690D0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Oldham College</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Frost, Janet</dc:creator>
  <cp:lastModifiedBy>Frost, Janet</cp:lastModifiedBy>
  <cp:revision>2</cp:revision>
  <cp:lastPrinted>2022-11-14T12:08:00Z</cp:lastPrinted>
  <dcterms:created xsi:type="dcterms:W3CDTF">2025-11-12T10:40:00Z</dcterms:created>
  <dcterms:modified xsi:type="dcterms:W3CDTF">2025-11-12T10:40:00Z</dcterms:modified>
</cp:coreProperties>
</file>